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8897" w:type="dxa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7059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0" w:hRule="atLeast"/>
        </w:trPr>
        <w:tc>
          <w:tcPr>
            <w:tcW w:w="1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/>
              <w:jc w:val="center"/>
              <w:textAlignment w:val="bottom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反馈问题</w:t>
            </w:r>
          </w:p>
        </w:tc>
        <w:tc>
          <w:tcPr>
            <w:tcW w:w="7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firstLine="420" w:firstLineChars="200"/>
              <w:jc w:val="both"/>
              <w:textAlignment w:val="bottom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仿宋_GB2312" w:cs="Times New Roman"/>
                <w:strike w:val="0"/>
                <w:dstrike w:val="0"/>
                <w:sz w:val="21"/>
                <w:szCs w:val="21"/>
                <w:highlight w:val="none"/>
                <w:u w:val="none"/>
              </w:rPr>
              <w:t>督察发现，威海海澄水务有限公司规划设计处理生活污水，现进水多为工业污水，且长期超负荷运行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1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/>
              <w:jc w:val="center"/>
              <w:textAlignment w:val="bottom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整改目标</w:t>
            </w:r>
          </w:p>
        </w:tc>
        <w:tc>
          <w:tcPr>
            <w:tcW w:w="7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firstLine="420" w:firstLineChars="200"/>
              <w:jc w:val="left"/>
              <w:textAlignment w:val="center"/>
              <w:rPr>
                <w:rFonts w:hint="default" w:ascii="Times New Roman" w:hAnsi="Times New Roman" w:eastAsia="仿宋_GB2312" w:cs="Times New Roman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</w:rPr>
              <w:t>推进临港区污水厂</w:t>
            </w:r>
            <w:r>
              <w:rPr>
                <w:rFonts w:hint="eastAsia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  <w:lang w:eastAsia="zh-CN"/>
              </w:rPr>
              <w:t>改</w:t>
            </w:r>
            <w:r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</w:rPr>
              <w:t>扩建</w:t>
            </w:r>
            <w:r>
              <w:rPr>
                <w:rFonts w:hint="eastAsia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  <w:lang w:eastAsia="zh-CN"/>
              </w:rPr>
              <w:t>工程</w:t>
            </w:r>
            <w:r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</w:rPr>
              <w:t>建设，</w:t>
            </w:r>
            <w:r>
              <w:rPr>
                <w:rFonts w:hint="eastAsia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  <w:lang w:eastAsia="zh-CN"/>
              </w:rPr>
              <w:t>解决临港区污水处理</w:t>
            </w:r>
            <w:r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</w:rPr>
              <w:t>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" w:hRule="atLeast"/>
        </w:trPr>
        <w:tc>
          <w:tcPr>
            <w:tcW w:w="1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/>
              <w:jc w:val="both"/>
              <w:textAlignment w:val="bottom"/>
              <w:rPr>
                <w:rFonts w:hint="default" w:ascii="Times New Roman" w:hAnsi="Times New Roman" w:cs="Times New Roma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/>
              <w:jc w:val="center"/>
              <w:textAlignment w:val="bottom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整改措施</w:t>
            </w:r>
          </w:p>
        </w:tc>
        <w:tc>
          <w:tcPr>
            <w:tcW w:w="7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420" w:firstLineChars="200"/>
              <w:jc w:val="left"/>
              <w:textAlignment w:val="center"/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</w:rPr>
              <w:t>（一）2018年7月2日，海澄水务与市水务投资公司签订委托运营协议，委托市水务投资公司对临港区污水厂进行3个月运营，委托运营期间市水务投资公司投资800余万元，对污水厂相关设备进行了更新维修，实施了工艺改造,目前运行稳定,并于2018年9月28日通过环保验收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420" w:firstLineChars="200"/>
              <w:jc w:val="left"/>
              <w:textAlignment w:val="center"/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</w:rPr>
              <w:t>（二）制定将临港区污水分流到经区污水处理厂处理的方案，加快调试经区污水处理厂5万吨/日扩建项目，做好承接处理准备工作。在分流工程完工前对临港区企业实施限产。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420" w:firstLineChars="200"/>
              <w:jc w:val="left"/>
              <w:textAlignment w:val="center"/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</w:rPr>
              <w:t>（三）抓紧推进临港区污水厂扩建项目建设，积极推进二期工程前期工作，确保二期工程2020年12月底前建成。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firstLine="420" w:firstLineChars="200"/>
              <w:jc w:val="both"/>
              <w:textAlignment w:val="bottom"/>
              <w:rPr>
                <w:rFonts w:hint="default" w:ascii="Times New Roman" w:hAnsi="Times New Roman" w:eastAsia="仿宋_GB2312" w:cs="Times New Roman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000000"/>
                <w:sz w:val="21"/>
                <w:szCs w:val="21"/>
                <w:highlight w:val="none"/>
                <w:u w:val="none"/>
              </w:rPr>
              <w:t>（四）坚持靠前服务，市发展改革、财政、自然资源和规划、住房城乡建设、生态环境、国资部门和临港区管委等多方联动，开辟绿色通道，加快污水处理厂扩建工程基本建设手续的办理工作。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8" w:hRule="atLeast"/>
        </w:trPr>
        <w:tc>
          <w:tcPr>
            <w:tcW w:w="1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/>
              <w:jc w:val="left"/>
              <w:textAlignment w:val="bottom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整改</w:t>
            </w:r>
            <w:r>
              <w:rPr>
                <w:rFonts w:hint="default" w:ascii="Times New Roman" w:hAnsi="Times New Roman" w:cs="Times New Roman"/>
                <w:color w:val="auto"/>
                <w:lang w:eastAsia="zh-CN"/>
              </w:rPr>
              <w:t>任务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auto"/>
              </w:rPr>
              <w:t>完成情况</w:t>
            </w:r>
          </w:p>
        </w:tc>
        <w:tc>
          <w:tcPr>
            <w:tcW w:w="7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  <w:t>第一条已按要求整改完成。2018年7月根据水务集团</w:t>
            </w: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部署</w:t>
            </w: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  <w:t>水务投资公司对临港区污水厂进行运营改造，并于2018年9月通过环保验收。</w:t>
            </w:r>
          </w:p>
          <w:p>
            <w:pPr>
              <w:pStyle w:val="2"/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  <w:t>第二条已按要求整改完成。2019年1月经区污水厂续建工程通水试运行，开始接纳处理临港区污水厂来水；2019年12月30日，经区污水厂续建工程通过环保验收。</w:t>
            </w:r>
          </w:p>
          <w:p>
            <w:pPr>
              <w:pStyle w:val="2"/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  <w:t>临港区污水厂扩建改造工程于2019年5月份正式开工建设，项目已于2020年12月28日正式通水。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firstLine="420" w:firstLineChars="200"/>
              <w:jc w:val="both"/>
              <w:textAlignment w:val="bottom"/>
              <w:rPr>
                <w:rFonts w:hint="default" w:ascii="Times New Roman" w:hAnsi="Times New Roman" w:eastAsia="仿宋_GB2312" w:cs="Times New Roman"/>
                <w:szCs w:val="32"/>
                <w:lang w:eastAsia="zh-CN" w:bidi="ar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（四）</w:t>
            </w: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  <w:t>目前已完成立项、环评、建设工程规划许可证及图纸审查手续的办理工作。</w:t>
            </w: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877FA6"/>
    <w:multiLevelType w:val="singleLevel"/>
    <w:tmpl w:val="98877FA6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8F5064"/>
    <w:rsid w:val="1E642FDC"/>
    <w:rsid w:val="49A40DD8"/>
    <w:rsid w:val="65583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46" w:lineRule="auto"/>
      <w:ind w:left="1" w:firstLine="419"/>
      <w:jc w:val="both"/>
      <w:textAlignment w:val="bottom"/>
    </w:pPr>
    <w:rPr>
      <w:rFonts w:ascii="Times New Roman" w:hAnsi="Times New Roman" w:eastAsia="仿宋_GB2312" w:cs="Times New Roman"/>
      <w:sz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qFormat/>
    <w:uiPriority w:val="99"/>
    <w:pPr>
      <w:ind w:firstLine="420" w:firstLineChars="200"/>
    </w:pPr>
    <w:rPr>
      <w:rFonts w:ascii="Calibri" w:hAnsi="Calibri" w:eastAsia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Liang lei</cp:lastModifiedBy>
  <dcterms:modified xsi:type="dcterms:W3CDTF">2021-01-07T09:00:38Z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