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kinsoku/>
        <w:wordWrap/>
        <w:overflowPunct/>
        <w:topLinePunct w:val="0"/>
        <w:autoSpaceDE/>
        <w:autoSpaceDN/>
        <w:bidi w:val="0"/>
        <w:adjustRightInd/>
        <w:snapToGrid/>
        <w:spacing w:line="660" w:lineRule="exact"/>
        <w:ind w:firstLine="880" w:firstLineChars="200"/>
        <w:jc w:val="center"/>
        <w:textAlignment w:val="auto"/>
        <w:rPr>
          <w:rFonts w:hint="default" w:ascii="Times New Roman" w:hAnsi="Times New Roman" w:eastAsia="方正小标宋简体" w:cs="Times New Roman"/>
          <w:color w:val="000000"/>
          <w:sz w:val="44"/>
          <w:szCs w:val="44"/>
          <w:lang w:eastAsia="zh-CN"/>
        </w:rPr>
      </w:pPr>
      <w:r>
        <w:rPr>
          <w:rFonts w:hint="default" w:ascii="Times New Roman" w:hAnsi="Times New Roman" w:eastAsia="方正小标宋简体" w:cs="Times New Roman"/>
          <w:color w:val="000000"/>
          <w:sz w:val="44"/>
          <w:szCs w:val="44"/>
          <w:lang w:eastAsia="zh-CN"/>
        </w:rPr>
        <w:t>威海市水务局</w:t>
      </w:r>
      <w:r>
        <w:rPr>
          <w:rFonts w:hint="default" w:ascii="Times New Roman" w:hAnsi="Times New Roman" w:eastAsia="方正小标宋简体" w:cs="Times New Roman"/>
          <w:color w:val="000000"/>
          <w:sz w:val="44"/>
          <w:szCs w:val="44"/>
          <w:lang w:val="en-US" w:eastAsia="zh-CN"/>
        </w:rPr>
        <w:t>2025年</w:t>
      </w:r>
      <w:r>
        <w:rPr>
          <w:rFonts w:hint="default" w:ascii="Times New Roman" w:hAnsi="Times New Roman" w:eastAsia="方正小标宋简体" w:cs="Times New Roman"/>
          <w:color w:val="000000"/>
          <w:sz w:val="44"/>
          <w:szCs w:val="44"/>
        </w:rPr>
        <w:t>电子证照证明“用证”事项清单</w:t>
      </w:r>
      <w:bookmarkStart w:id="0" w:name="_GoBack"/>
      <w:bookmarkEnd w:id="0"/>
    </w:p>
    <w:p>
      <w:pPr>
        <w:pStyle w:val="7"/>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560" w:lineRule="exact"/>
        <w:ind w:left="0" w:leftChars="0" w:right="0" w:rightChars="0" w:firstLine="640" w:firstLineChars="200"/>
        <w:jc w:val="left"/>
        <w:textAlignment w:val="auto"/>
        <w:rPr>
          <w:rFonts w:ascii="Times New Roman" w:hAnsi="Times New Roman"/>
        </w:rPr>
      </w:pPr>
      <w:r>
        <w:rPr>
          <w:rFonts w:hint="eastAsia" w:ascii="Times New Roman" w:hAnsi="Times New Roman" w:eastAsia="仿宋_GB2312" w:cs="仿宋_GB2312"/>
          <w:sz w:val="32"/>
          <w:szCs w:val="32"/>
        </w:rPr>
        <w:t>截至目前，我市通过全省一体化政务服务平台等业务系统办理以下政务服务事项时，或在相关需出示证明材料的社会化服务场景中，若相关证明材料在下表时间范围内，可以</w:t>
      </w:r>
      <w:r>
        <w:rPr>
          <w:rFonts w:hint="eastAsia" w:ascii="Times New Roman" w:hAnsi="Times New Roman" w:eastAsia="仿宋_GB2312" w:cs="仿宋_GB2312"/>
          <w:sz w:val="32"/>
          <w:szCs w:val="32"/>
          <w:lang w:eastAsia="zh-CN"/>
        </w:rPr>
        <w:t>通过应用电子证照证明</w:t>
      </w:r>
      <w:r>
        <w:rPr>
          <w:rFonts w:hint="eastAsia" w:ascii="Times New Roman" w:hAnsi="Times New Roman" w:eastAsia="仿宋_GB2312" w:cs="仿宋_GB2312"/>
          <w:sz w:val="32"/>
          <w:szCs w:val="32"/>
        </w:rPr>
        <w:t>免于提交纸质材料。</w:t>
      </w:r>
    </w:p>
    <w:tbl>
      <w:tblPr>
        <w:tblStyle w:val="8"/>
        <w:tblpPr w:leftFromText="180" w:rightFromText="180" w:vertAnchor="text" w:horzAnchor="page" w:tblpX="1231" w:tblpY="88"/>
        <w:tblOverlap w:val="never"/>
        <w:tblW w:w="14415" w:type="dxa"/>
        <w:tblInd w:w="0" w:type="dxa"/>
        <w:tblLayout w:type="fixed"/>
        <w:tblCellMar>
          <w:top w:w="0" w:type="dxa"/>
          <w:left w:w="108" w:type="dxa"/>
          <w:bottom w:w="0" w:type="dxa"/>
          <w:right w:w="108" w:type="dxa"/>
        </w:tblCellMar>
      </w:tblPr>
      <w:tblGrid>
        <w:gridCol w:w="810"/>
        <w:gridCol w:w="1275"/>
        <w:gridCol w:w="2354"/>
        <w:gridCol w:w="1261"/>
        <w:gridCol w:w="1785"/>
        <w:gridCol w:w="1650"/>
        <w:gridCol w:w="1125"/>
        <w:gridCol w:w="2310"/>
        <w:gridCol w:w="1845"/>
      </w:tblGrid>
      <w:tr>
        <w:tblPrEx>
          <w:tblCellMar>
            <w:top w:w="0" w:type="dxa"/>
            <w:left w:w="108" w:type="dxa"/>
            <w:bottom w:w="0" w:type="dxa"/>
            <w:right w:w="108" w:type="dxa"/>
          </w:tblCellMar>
        </w:tblPrEx>
        <w:trPr>
          <w:trHeight w:val="1163" w:hRule="atLeast"/>
        </w:trPr>
        <w:tc>
          <w:tcPr>
            <w:tcW w:w="810" w:type="dxa"/>
            <w:tcBorders>
              <w:top w:val="single" w:color="auto" w:sz="8" w:space="0"/>
              <w:left w:val="single" w:color="auto" w:sz="8" w:space="0"/>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黑体" w:cs="宋体"/>
                <w:color w:val="000000"/>
                <w:kern w:val="0"/>
                <w:sz w:val="28"/>
                <w:szCs w:val="28"/>
              </w:rPr>
            </w:pPr>
            <w:r>
              <w:rPr>
                <w:rFonts w:hint="eastAsia" w:ascii="Times New Roman" w:hAnsi="Times New Roman" w:eastAsia="黑体" w:cs="宋体"/>
                <w:color w:val="000000"/>
                <w:kern w:val="0"/>
                <w:sz w:val="28"/>
                <w:szCs w:val="28"/>
              </w:rPr>
              <w:t>序号</w:t>
            </w:r>
          </w:p>
        </w:tc>
        <w:tc>
          <w:tcPr>
            <w:tcW w:w="127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宋体"/>
                <w:color w:val="000000"/>
                <w:kern w:val="0"/>
                <w:sz w:val="28"/>
                <w:szCs w:val="28"/>
                <w:lang w:eastAsia="zh-CN"/>
              </w:rPr>
            </w:pPr>
            <w:r>
              <w:rPr>
                <w:rFonts w:hint="eastAsia" w:ascii="Times New Roman" w:hAnsi="Times New Roman" w:eastAsia="黑体" w:cs="宋体"/>
                <w:color w:val="000000"/>
                <w:kern w:val="0"/>
                <w:sz w:val="28"/>
                <w:szCs w:val="28"/>
                <w:lang w:eastAsia="zh-CN"/>
              </w:rPr>
              <w:t>业务部门</w:t>
            </w:r>
          </w:p>
        </w:tc>
        <w:tc>
          <w:tcPr>
            <w:tcW w:w="2354"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黑体" w:cs="宋体"/>
                <w:color w:val="000000"/>
                <w:kern w:val="0"/>
                <w:sz w:val="28"/>
                <w:szCs w:val="28"/>
              </w:rPr>
            </w:pPr>
            <w:r>
              <w:rPr>
                <w:rFonts w:hint="eastAsia" w:ascii="Times New Roman" w:hAnsi="Times New Roman" w:eastAsia="黑体" w:cs="宋体"/>
                <w:color w:val="000000"/>
                <w:kern w:val="0"/>
                <w:sz w:val="28"/>
                <w:szCs w:val="28"/>
              </w:rPr>
              <w:t>事项名称</w:t>
            </w:r>
          </w:p>
        </w:tc>
        <w:tc>
          <w:tcPr>
            <w:tcW w:w="1261"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宋体"/>
                <w:color w:val="000000"/>
                <w:kern w:val="0"/>
                <w:sz w:val="28"/>
                <w:szCs w:val="28"/>
              </w:rPr>
            </w:pPr>
            <w:r>
              <w:rPr>
                <w:rFonts w:hint="eastAsia" w:ascii="Times New Roman" w:hAnsi="Times New Roman" w:eastAsia="黑体" w:cs="宋体"/>
                <w:color w:val="000000"/>
                <w:kern w:val="0"/>
                <w:sz w:val="28"/>
                <w:szCs w:val="28"/>
              </w:rPr>
              <w:t>类别</w:t>
            </w:r>
          </w:p>
        </w:tc>
        <w:tc>
          <w:tcPr>
            <w:tcW w:w="178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宋体"/>
                <w:color w:val="000000"/>
                <w:kern w:val="0"/>
                <w:sz w:val="28"/>
                <w:szCs w:val="28"/>
              </w:rPr>
            </w:pPr>
            <w:r>
              <w:rPr>
                <w:rFonts w:hint="eastAsia" w:ascii="Times New Roman" w:hAnsi="Times New Roman" w:eastAsia="黑体" w:cs="宋体"/>
                <w:color w:val="000000"/>
                <w:kern w:val="0"/>
                <w:sz w:val="28"/>
                <w:szCs w:val="28"/>
              </w:rPr>
              <w:t>事项办理层级（省/市/县）</w:t>
            </w:r>
          </w:p>
        </w:tc>
        <w:tc>
          <w:tcPr>
            <w:tcW w:w="165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Times New Roman" w:hAnsi="Times New Roman" w:eastAsia="黑体" w:cs="宋体"/>
                <w:color w:val="000000"/>
                <w:kern w:val="0"/>
                <w:sz w:val="28"/>
                <w:szCs w:val="28"/>
                <w:lang w:val="en-US" w:eastAsia="zh-CN"/>
              </w:rPr>
            </w:pPr>
            <w:r>
              <w:rPr>
                <w:rFonts w:hint="eastAsia" w:ascii="Times New Roman" w:hAnsi="Times New Roman" w:eastAsia="黑体" w:cs="宋体"/>
                <w:color w:val="000000"/>
                <w:kern w:val="0"/>
                <w:sz w:val="28"/>
                <w:szCs w:val="28"/>
                <w:lang w:val="en-US" w:eastAsia="zh-CN"/>
              </w:rPr>
              <w:t>运行系统</w:t>
            </w:r>
          </w:p>
        </w:tc>
        <w:tc>
          <w:tcPr>
            <w:tcW w:w="112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default" w:ascii="Times New Roman" w:hAnsi="Times New Roman" w:eastAsia="黑体" w:cs="宋体"/>
                <w:color w:val="000000"/>
                <w:kern w:val="0"/>
                <w:sz w:val="28"/>
                <w:szCs w:val="28"/>
                <w:lang w:val="en-US" w:eastAsia="zh-CN"/>
              </w:rPr>
            </w:pPr>
            <w:r>
              <w:rPr>
                <w:rFonts w:hint="eastAsia" w:ascii="Times New Roman" w:hAnsi="Times New Roman" w:eastAsia="黑体" w:cs="宋体"/>
                <w:color w:val="000000"/>
                <w:kern w:val="0"/>
                <w:sz w:val="28"/>
                <w:szCs w:val="28"/>
                <w:lang w:val="en-US" w:eastAsia="zh-CN"/>
              </w:rPr>
              <w:t>系统层级</w:t>
            </w:r>
          </w:p>
        </w:tc>
        <w:tc>
          <w:tcPr>
            <w:tcW w:w="2310"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宋体"/>
                <w:color w:val="000000"/>
                <w:kern w:val="0"/>
                <w:sz w:val="28"/>
                <w:szCs w:val="28"/>
              </w:rPr>
            </w:pPr>
            <w:r>
              <w:rPr>
                <w:rFonts w:hint="eastAsia" w:ascii="Times New Roman" w:hAnsi="Times New Roman" w:eastAsia="黑体" w:cs="宋体"/>
                <w:color w:val="000000"/>
                <w:kern w:val="0"/>
                <w:sz w:val="28"/>
                <w:szCs w:val="28"/>
                <w:lang w:eastAsia="zh-CN"/>
              </w:rPr>
              <w:t>具备</w:t>
            </w:r>
            <w:r>
              <w:rPr>
                <w:rFonts w:hint="eastAsia" w:ascii="Times New Roman" w:hAnsi="Times New Roman" w:eastAsia="黑体" w:cs="宋体"/>
                <w:color w:val="000000"/>
                <w:kern w:val="0"/>
                <w:sz w:val="28"/>
                <w:szCs w:val="28"/>
              </w:rPr>
              <w:t>“免提交”</w:t>
            </w:r>
            <w:r>
              <w:rPr>
                <w:rFonts w:hint="eastAsia" w:ascii="Times New Roman" w:hAnsi="Times New Roman" w:eastAsia="黑体" w:cs="宋体"/>
                <w:color w:val="000000"/>
                <w:kern w:val="0"/>
                <w:sz w:val="28"/>
                <w:szCs w:val="28"/>
                <w:lang w:eastAsia="zh-CN"/>
              </w:rPr>
              <w:t>条件</w:t>
            </w:r>
            <w:r>
              <w:rPr>
                <w:rFonts w:hint="eastAsia" w:ascii="Times New Roman" w:hAnsi="Times New Roman" w:eastAsia="黑体" w:cs="宋体"/>
                <w:color w:val="000000"/>
                <w:kern w:val="0"/>
                <w:sz w:val="28"/>
                <w:szCs w:val="28"/>
              </w:rPr>
              <w:t>的证照</w:t>
            </w:r>
          </w:p>
        </w:tc>
        <w:tc>
          <w:tcPr>
            <w:tcW w:w="1845" w:type="dxa"/>
            <w:tcBorders>
              <w:top w:val="single" w:color="auto" w:sz="8" w:space="0"/>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eastAsia="黑体" w:cs="宋体"/>
                <w:color w:val="000000"/>
                <w:kern w:val="0"/>
                <w:sz w:val="28"/>
                <w:szCs w:val="28"/>
              </w:rPr>
            </w:pPr>
            <w:r>
              <w:rPr>
                <w:rFonts w:hint="eastAsia" w:ascii="Times New Roman" w:hAnsi="Times New Roman" w:eastAsia="黑体" w:cs="宋体"/>
                <w:color w:val="000000"/>
                <w:kern w:val="0"/>
                <w:sz w:val="28"/>
                <w:szCs w:val="28"/>
              </w:rPr>
              <w:t>证照数据</w:t>
            </w:r>
          </w:p>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ascii="Times New Roman" w:hAnsi="Times New Roman" w:eastAsia="黑体" w:cs="宋体"/>
                <w:color w:val="000000"/>
                <w:kern w:val="0"/>
                <w:sz w:val="28"/>
                <w:szCs w:val="28"/>
              </w:rPr>
            </w:pPr>
            <w:r>
              <w:rPr>
                <w:rFonts w:hint="eastAsia" w:ascii="Times New Roman" w:hAnsi="Times New Roman" w:eastAsia="黑体" w:cs="宋体"/>
                <w:color w:val="000000"/>
                <w:kern w:val="0"/>
                <w:sz w:val="28"/>
                <w:szCs w:val="28"/>
              </w:rPr>
              <w:t>时间范围</w:t>
            </w:r>
          </w:p>
        </w:tc>
      </w:tr>
      <w:tr>
        <w:tblPrEx>
          <w:tblCellMar>
            <w:top w:w="0" w:type="dxa"/>
            <w:left w:w="108" w:type="dxa"/>
            <w:bottom w:w="0" w:type="dxa"/>
            <w:right w:w="108" w:type="dxa"/>
          </w:tblCellMar>
        </w:tblPrEx>
        <w:trPr>
          <w:trHeight w:val="936" w:hRule="atLeast"/>
        </w:trPr>
        <w:tc>
          <w:tcPr>
            <w:tcW w:w="810" w:type="dxa"/>
            <w:vMerge w:val="restart"/>
            <w:tcBorders>
              <w:top w:val="nil"/>
              <w:left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eastAsia="宋体" w:cs="宋体"/>
                <w:color w:val="000000"/>
                <w:kern w:val="0"/>
                <w:sz w:val="24"/>
                <w:lang w:val="en-US" w:eastAsia="zh-CN"/>
              </w:rPr>
            </w:pPr>
            <w:r>
              <w:rPr>
                <w:rFonts w:hint="eastAsia" w:ascii="Times New Roman" w:hAnsi="Times New Roman" w:cs="宋体"/>
                <w:color w:val="000000"/>
                <w:kern w:val="0"/>
                <w:sz w:val="24"/>
                <w:lang w:val="en-US" w:eastAsia="zh-CN"/>
              </w:rPr>
              <w:t>1</w:t>
            </w:r>
          </w:p>
        </w:tc>
        <w:tc>
          <w:tcPr>
            <w:tcW w:w="1275" w:type="dxa"/>
            <w:vMerge w:val="restart"/>
            <w:tcBorders>
              <w:top w:val="nil"/>
              <w:left w:val="nil"/>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eastAsia="宋体" w:cs="宋体"/>
                <w:color w:val="000000"/>
                <w:kern w:val="0"/>
                <w:sz w:val="24"/>
                <w:lang w:eastAsia="zh-CN"/>
              </w:rPr>
            </w:pPr>
            <w:r>
              <w:rPr>
                <w:rFonts w:hint="eastAsia" w:ascii="Times New Roman" w:hAnsi="Times New Roman" w:cs="宋体"/>
                <w:color w:val="000000"/>
                <w:kern w:val="0"/>
                <w:sz w:val="24"/>
                <w:lang w:eastAsia="zh-CN"/>
              </w:rPr>
              <w:t>威海市水务局</w:t>
            </w:r>
          </w:p>
        </w:tc>
        <w:tc>
          <w:tcPr>
            <w:tcW w:w="2354" w:type="dxa"/>
            <w:vMerge w:val="restart"/>
            <w:tcBorders>
              <w:top w:val="nil"/>
              <w:left w:val="nil"/>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Times New Roman" w:hAnsi="Times New Roman" w:cs="宋体"/>
                <w:color w:val="000000"/>
                <w:kern w:val="0"/>
                <w:sz w:val="24"/>
                <w:lang w:eastAsia="zh-CN"/>
              </w:rPr>
            </w:pPr>
            <w:r>
              <w:rPr>
                <w:rFonts w:hint="eastAsia" w:ascii="Times New Roman" w:hAnsi="Times New Roman" w:cs="宋体"/>
                <w:color w:val="000000"/>
                <w:kern w:val="0"/>
                <w:sz w:val="24"/>
                <w:lang w:eastAsia="zh-CN"/>
              </w:rPr>
              <w:t>部门信息公开</w:t>
            </w:r>
          </w:p>
        </w:tc>
        <w:tc>
          <w:tcPr>
            <w:tcW w:w="1261" w:type="dxa"/>
            <w:vMerge w:val="restart"/>
            <w:tcBorders>
              <w:top w:val="nil"/>
              <w:left w:val="nil"/>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cs="宋体"/>
                <w:color w:val="000000"/>
                <w:kern w:val="0"/>
                <w:sz w:val="24"/>
                <w:lang w:eastAsia="zh-CN"/>
              </w:rPr>
            </w:pPr>
            <w:r>
              <w:rPr>
                <w:rFonts w:hint="eastAsia" w:ascii="Times New Roman" w:hAnsi="Times New Roman" w:cs="宋体"/>
                <w:color w:val="000000"/>
                <w:kern w:val="0"/>
                <w:sz w:val="24"/>
                <w:lang w:eastAsia="zh-CN"/>
              </w:rPr>
              <w:t>公共服务</w:t>
            </w:r>
          </w:p>
        </w:tc>
        <w:tc>
          <w:tcPr>
            <w:tcW w:w="1785" w:type="dxa"/>
            <w:vMerge w:val="restart"/>
            <w:tcBorders>
              <w:top w:val="nil"/>
              <w:left w:val="nil"/>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Times New Roman" w:hAnsi="Times New Roman" w:eastAsia="宋体" w:cs="宋体"/>
                <w:color w:val="000000"/>
                <w:kern w:val="0"/>
                <w:sz w:val="24"/>
                <w:lang w:eastAsia="zh-CN"/>
              </w:rPr>
            </w:pPr>
            <w:r>
              <w:rPr>
                <w:rFonts w:hint="eastAsia" w:ascii="Times New Roman" w:hAnsi="Times New Roman" w:cs="宋体"/>
                <w:color w:val="000000"/>
                <w:kern w:val="0"/>
                <w:sz w:val="24"/>
                <w:lang w:eastAsia="zh-CN"/>
              </w:rPr>
              <w:t>市级</w:t>
            </w:r>
          </w:p>
        </w:tc>
        <w:tc>
          <w:tcPr>
            <w:tcW w:w="1650" w:type="dxa"/>
            <w:vMerge w:val="restart"/>
            <w:tcBorders>
              <w:top w:val="nil"/>
              <w:left w:val="nil"/>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ascii="Times New Roman" w:hAnsi="Times New Roman" w:cs="宋体"/>
                <w:color w:val="000000"/>
                <w:kern w:val="0"/>
                <w:sz w:val="24"/>
              </w:rPr>
            </w:pPr>
            <w:r>
              <w:rPr>
                <w:rFonts w:hint="eastAsia" w:ascii="Times New Roman" w:hAnsi="Times New Roman" w:cs="宋体"/>
                <w:color w:val="000000"/>
                <w:kern w:val="0"/>
                <w:sz w:val="24"/>
              </w:rPr>
              <w:t>山东省政务服务系统</w:t>
            </w:r>
          </w:p>
        </w:tc>
        <w:tc>
          <w:tcPr>
            <w:tcW w:w="1125" w:type="dxa"/>
            <w:vMerge w:val="restart"/>
            <w:tcBorders>
              <w:top w:val="nil"/>
              <w:left w:val="nil"/>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Times New Roman" w:hAnsi="Times New Roman" w:eastAsia="宋体" w:cs="宋体"/>
                <w:color w:val="000000"/>
                <w:kern w:val="0"/>
                <w:sz w:val="24"/>
                <w:lang w:eastAsia="zh-CN"/>
              </w:rPr>
            </w:pPr>
            <w:r>
              <w:rPr>
                <w:rFonts w:hint="eastAsia" w:ascii="Times New Roman" w:hAnsi="Times New Roman" w:cs="宋体"/>
                <w:color w:val="000000"/>
                <w:kern w:val="0"/>
                <w:sz w:val="24"/>
                <w:lang w:eastAsia="zh-CN"/>
              </w:rPr>
              <w:t>省级</w:t>
            </w:r>
          </w:p>
        </w:tc>
        <w:tc>
          <w:tcPr>
            <w:tcW w:w="2310"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Times New Roman" w:hAnsi="Times New Roman" w:eastAsia="宋体" w:cs="宋体"/>
                <w:color w:val="000000"/>
                <w:kern w:val="0"/>
                <w:sz w:val="24"/>
                <w:lang w:eastAsia="zh-CN"/>
              </w:rPr>
            </w:pPr>
            <w:r>
              <w:rPr>
                <w:rFonts w:hint="eastAsia" w:ascii="Times New Roman" w:hAnsi="Times New Roman" w:cs="宋体"/>
                <w:color w:val="000000"/>
                <w:kern w:val="0"/>
                <w:sz w:val="24"/>
                <w:lang w:eastAsia="zh-CN"/>
              </w:rPr>
              <w:t>中华人民共和国居民身份证</w:t>
            </w:r>
          </w:p>
        </w:tc>
        <w:tc>
          <w:tcPr>
            <w:tcW w:w="1845" w:type="dxa"/>
            <w:vMerge w:val="restart"/>
            <w:tcBorders>
              <w:top w:val="nil"/>
              <w:left w:val="nil"/>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Times New Roman" w:hAnsi="Times New Roman" w:cs="宋体"/>
                <w:color w:val="000000"/>
                <w:kern w:val="0"/>
                <w:sz w:val="24"/>
                <w:lang w:val="en-US" w:eastAsia="zh-CN"/>
              </w:rPr>
            </w:pPr>
            <w:r>
              <w:rPr>
                <w:rFonts w:hint="eastAsia" w:ascii="Times New Roman" w:hAnsi="Times New Roman" w:cs="宋体"/>
                <w:color w:val="000000"/>
                <w:kern w:val="0"/>
                <w:sz w:val="24"/>
                <w:lang w:val="en-US" w:eastAsia="zh-CN"/>
              </w:rPr>
              <w:t>有效期内数据</w:t>
            </w:r>
          </w:p>
        </w:tc>
      </w:tr>
      <w:tr>
        <w:tblPrEx>
          <w:tblCellMar>
            <w:top w:w="0" w:type="dxa"/>
            <w:left w:w="108" w:type="dxa"/>
            <w:bottom w:w="0" w:type="dxa"/>
            <w:right w:w="108" w:type="dxa"/>
          </w:tblCellMar>
        </w:tblPrEx>
        <w:trPr>
          <w:trHeight w:val="831" w:hRule="atLeast"/>
        </w:trPr>
        <w:tc>
          <w:tcPr>
            <w:tcW w:w="810" w:type="dxa"/>
            <w:vMerge w:val="continue"/>
            <w:tcBorders>
              <w:left w:val="single" w:color="auto" w:sz="8" w:space="0"/>
              <w:bottom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pPr>
          </w:p>
        </w:tc>
        <w:tc>
          <w:tcPr>
            <w:tcW w:w="1275" w:type="dxa"/>
            <w:vMerge w:val="continue"/>
            <w:tcBorders>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pPr>
          </w:p>
        </w:tc>
        <w:tc>
          <w:tcPr>
            <w:tcW w:w="2354" w:type="dxa"/>
            <w:vMerge w:val="continue"/>
            <w:tcBorders>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pPr>
          </w:p>
        </w:tc>
        <w:tc>
          <w:tcPr>
            <w:tcW w:w="1261" w:type="dxa"/>
            <w:vMerge w:val="continue"/>
            <w:tcBorders>
              <w:left w:val="nil"/>
              <w:bottom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pPr>
          </w:p>
        </w:tc>
        <w:tc>
          <w:tcPr>
            <w:tcW w:w="1785" w:type="dxa"/>
            <w:vMerge w:val="continue"/>
            <w:tcBorders>
              <w:left w:val="nil"/>
              <w:bottom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pPr>
          </w:p>
        </w:tc>
        <w:tc>
          <w:tcPr>
            <w:tcW w:w="1650" w:type="dxa"/>
            <w:vMerge w:val="continue"/>
            <w:tcBorders>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pPr>
          </w:p>
        </w:tc>
        <w:tc>
          <w:tcPr>
            <w:tcW w:w="1125" w:type="dxa"/>
            <w:vMerge w:val="continue"/>
            <w:tcBorders>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pPr>
          </w:p>
        </w:tc>
        <w:tc>
          <w:tcPr>
            <w:tcW w:w="2310"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Times New Roman" w:hAnsi="Times New Roman" w:eastAsia="宋体" w:cs="宋体"/>
                <w:color w:val="000000"/>
                <w:kern w:val="0"/>
                <w:sz w:val="24"/>
                <w:lang w:eastAsia="zh-CN"/>
              </w:rPr>
            </w:pPr>
            <w:r>
              <w:rPr>
                <w:rFonts w:hint="eastAsia" w:ascii="Times New Roman" w:hAnsi="Times New Roman" w:cs="宋体"/>
                <w:color w:val="000000"/>
                <w:kern w:val="0"/>
                <w:sz w:val="24"/>
                <w:lang w:eastAsia="zh-CN"/>
              </w:rPr>
              <w:t>营业执照</w:t>
            </w:r>
          </w:p>
        </w:tc>
        <w:tc>
          <w:tcPr>
            <w:tcW w:w="1845" w:type="dxa"/>
            <w:vMerge w:val="continue"/>
            <w:tcBorders>
              <w:left w:val="nil"/>
              <w:bottom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ascii="Times New Roman" w:hAnsi="Times New Roman" w:cs="宋体"/>
                <w:color w:val="000000"/>
                <w:kern w:val="0"/>
                <w:sz w:val="24"/>
              </w:rPr>
            </w:pPr>
          </w:p>
        </w:tc>
      </w:tr>
      <w:tr>
        <w:tblPrEx>
          <w:tblCellMar>
            <w:top w:w="0" w:type="dxa"/>
            <w:left w:w="108" w:type="dxa"/>
            <w:bottom w:w="0" w:type="dxa"/>
            <w:right w:w="108" w:type="dxa"/>
          </w:tblCellMar>
        </w:tblPrEx>
        <w:trPr>
          <w:trHeight w:val="604" w:hRule="atLeast"/>
        </w:trPr>
        <w:tc>
          <w:tcPr>
            <w:tcW w:w="810" w:type="dxa"/>
            <w:tcBorders>
              <w:top w:val="nil"/>
              <w:left w:val="single" w:color="auto" w:sz="8" w:space="0"/>
              <w:bottom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eastAsia="宋体" w:cs="宋体"/>
                <w:color w:val="000000"/>
                <w:kern w:val="0"/>
                <w:sz w:val="24"/>
                <w:lang w:val="en-US" w:eastAsia="zh-CN"/>
              </w:rPr>
            </w:pPr>
            <w:r>
              <w:rPr>
                <w:rFonts w:hint="eastAsia" w:ascii="Times New Roman" w:hAnsi="Times New Roman" w:cs="宋体"/>
                <w:color w:val="000000"/>
                <w:kern w:val="0"/>
                <w:sz w:val="24"/>
                <w:lang w:val="en-US" w:eastAsia="zh-CN"/>
              </w:rPr>
              <w:t>2</w:t>
            </w:r>
          </w:p>
        </w:tc>
        <w:tc>
          <w:tcPr>
            <w:tcW w:w="1275"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cs="宋体"/>
                <w:color w:val="000000"/>
                <w:kern w:val="0"/>
                <w:sz w:val="24"/>
              </w:rPr>
            </w:pPr>
            <w:r>
              <w:rPr>
                <w:rFonts w:hint="eastAsia" w:ascii="Times New Roman" w:hAnsi="Times New Roman" w:cs="宋体"/>
                <w:color w:val="000000"/>
                <w:kern w:val="0"/>
                <w:sz w:val="24"/>
                <w:lang w:eastAsia="zh-CN"/>
              </w:rPr>
              <w:t>威海市水务局</w:t>
            </w:r>
          </w:p>
        </w:tc>
        <w:tc>
          <w:tcPr>
            <w:tcW w:w="2354"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Times New Roman" w:hAnsi="Times New Roman" w:cs="宋体"/>
                <w:color w:val="000000"/>
                <w:kern w:val="0"/>
                <w:sz w:val="24"/>
                <w:lang w:eastAsia="zh-CN"/>
              </w:rPr>
            </w:pPr>
            <w:r>
              <w:rPr>
                <w:rFonts w:hint="eastAsia" w:ascii="Times New Roman" w:hAnsi="Times New Roman" w:cs="宋体"/>
                <w:color w:val="000000"/>
                <w:kern w:val="0"/>
                <w:sz w:val="24"/>
                <w:lang w:eastAsia="zh-CN"/>
              </w:rPr>
              <w:t>水利工程开工备案</w:t>
            </w:r>
          </w:p>
        </w:tc>
        <w:tc>
          <w:tcPr>
            <w:tcW w:w="1261" w:type="dxa"/>
            <w:tcBorders>
              <w:top w:val="nil"/>
              <w:left w:val="nil"/>
              <w:bottom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cs="宋体"/>
                <w:color w:val="000000"/>
                <w:kern w:val="0"/>
                <w:sz w:val="24"/>
                <w:lang w:eastAsia="zh-CN"/>
              </w:rPr>
            </w:pPr>
            <w:r>
              <w:rPr>
                <w:rFonts w:hint="eastAsia" w:ascii="Times New Roman" w:hAnsi="Times New Roman" w:cs="宋体"/>
                <w:color w:val="000000"/>
                <w:kern w:val="0"/>
                <w:sz w:val="24"/>
                <w:lang w:eastAsia="zh-CN"/>
              </w:rPr>
              <w:t>政务服务</w:t>
            </w:r>
          </w:p>
        </w:tc>
        <w:tc>
          <w:tcPr>
            <w:tcW w:w="1785" w:type="dxa"/>
            <w:tcBorders>
              <w:top w:val="nil"/>
              <w:left w:val="nil"/>
              <w:bottom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ascii="Times New Roman" w:hAnsi="Times New Roman" w:cs="宋体"/>
                <w:color w:val="000000"/>
                <w:kern w:val="0"/>
                <w:sz w:val="24"/>
              </w:rPr>
            </w:pPr>
            <w:r>
              <w:rPr>
                <w:rFonts w:hint="eastAsia" w:ascii="Times New Roman" w:hAnsi="Times New Roman" w:cs="宋体"/>
                <w:color w:val="000000"/>
                <w:kern w:val="0"/>
                <w:sz w:val="24"/>
                <w:lang w:eastAsia="zh-CN"/>
              </w:rPr>
              <w:t>市级</w:t>
            </w:r>
          </w:p>
        </w:tc>
        <w:tc>
          <w:tcPr>
            <w:tcW w:w="1650"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ascii="Times New Roman" w:hAnsi="Times New Roman" w:cs="宋体"/>
                <w:color w:val="000000"/>
                <w:kern w:val="0"/>
                <w:sz w:val="24"/>
              </w:rPr>
            </w:pPr>
            <w:r>
              <w:rPr>
                <w:rFonts w:hint="eastAsia" w:ascii="Times New Roman" w:hAnsi="Times New Roman" w:cs="宋体"/>
                <w:color w:val="000000"/>
                <w:kern w:val="0"/>
                <w:sz w:val="24"/>
              </w:rPr>
              <w:t>山东省政务服务系统</w:t>
            </w:r>
          </w:p>
        </w:tc>
        <w:tc>
          <w:tcPr>
            <w:tcW w:w="1125"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ascii="Times New Roman" w:hAnsi="Times New Roman" w:cs="宋体"/>
                <w:color w:val="000000"/>
                <w:kern w:val="0"/>
                <w:sz w:val="24"/>
              </w:rPr>
            </w:pPr>
            <w:r>
              <w:rPr>
                <w:rFonts w:hint="eastAsia" w:ascii="Times New Roman" w:hAnsi="Times New Roman" w:cs="宋体"/>
                <w:color w:val="000000"/>
                <w:kern w:val="0"/>
                <w:sz w:val="24"/>
                <w:lang w:eastAsia="zh-CN"/>
              </w:rPr>
              <w:t>省级</w:t>
            </w:r>
          </w:p>
        </w:tc>
        <w:tc>
          <w:tcPr>
            <w:tcW w:w="2310"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ascii="Times New Roman" w:hAnsi="Times New Roman" w:cs="宋体"/>
                <w:color w:val="000000"/>
                <w:kern w:val="0"/>
                <w:sz w:val="24"/>
              </w:rPr>
            </w:pPr>
            <w:r>
              <w:rPr>
                <w:rFonts w:hint="eastAsia" w:ascii="Times New Roman" w:hAnsi="Times New Roman" w:cs="宋体"/>
                <w:color w:val="000000"/>
                <w:kern w:val="0"/>
                <w:sz w:val="24"/>
                <w:lang w:eastAsia="zh-CN"/>
              </w:rPr>
              <w:t>营业执照</w:t>
            </w:r>
          </w:p>
        </w:tc>
        <w:tc>
          <w:tcPr>
            <w:tcW w:w="1845" w:type="dxa"/>
            <w:tcBorders>
              <w:top w:val="nil"/>
              <w:left w:val="nil"/>
              <w:bottom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Times New Roman" w:hAnsi="Times New Roman" w:cs="宋体"/>
                <w:color w:val="000000"/>
                <w:kern w:val="0"/>
                <w:sz w:val="24"/>
                <w:lang w:val="en-US" w:eastAsia="zh-CN"/>
              </w:rPr>
            </w:pPr>
            <w:r>
              <w:rPr>
                <w:rFonts w:hint="eastAsia" w:ascii="Times New Roman" w:hAnsi="Times New Roman" w:cs="宋体"/>
                <w:color w:val="000000"/>
                <w:kern w:val="0"/>
                <w:sz w:val="24"/>
                <w:lang w:val="en-US" w:eastAsia="zh-CN"/>
              </w:rPr>
              <w:t>有效期内数据</w:t>
            </w:r>
          </w:p>
        </w:tc>
      </w:tr>
      <w:tr>
        <w:tblPrEx>
          <w:tblCellMar>
            <w:top w:w="0" w:type="dxa"/>
            <w:left w:w="108" w:type="dxa"/>
            <w:bottom w:w="0" w:type="dxa"/>
            <w:right w:w="108" w:type="dxa"/>
          </w:tblCellMar>
        </w:tblPrEx>
        <w:trPr>
          <w:trHeight w:val="604" w:hRule="atLeast"/>
        </w:trPr>
        <w:tc>
          <w:tcPr>
            <w:tcW w:w="810" w:type="dxa"/>
            <w:tcBorders>
              <w:top w:val="nil"/>
              <w:left w:val="single" w:color="auto" w:sz="8" w:space="0"/>
              <w:bottom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eastAsia="宋体" w:cs="宋体"/>
                <w:color w:val="000000"/>
                <w:kern w:val="0"/>
                <w:sz w:val="24"/>
                <w:lang w:val="en-US" w:eastAsia="zh-CN"/>
              </w:rPr>
            </w:pPr>
            <w:r>
              <w:rPr>
                <w:rFonts w:hint="eastAsia" w:ascii="Times New Roman" w:hAnsi="Times New Roman" w:cs="宋体"/>
                <w:color w:val="000000"/>
                <w:kern w:val="0"/>
                <w:sz w:val="24"/>
                <w:lang w:val="en-US" w:eastAsia="zh-CN"/>
              </w:rPr>
              <w:t>3</w:t>
            </w:r>
          </w:p>
        </w:tc>
        <w:tc>
          <w:tcPr>
            <w:tcW w:w="1275"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cs="宋体"/>
                <w:color w:val="000000"/>
                <w:kern w:val="0"/>
                <w:sz w:val="24"/>
              </w:rPr>
            </w:pPr>
            <w:r>
              <w:rPr>
                <w:rFonts w:hint="eastAsia" w:ascii="Times New Roman" w:hAnsi="Times New Roman" w:cs="宋体"/>
                <w:color w:val="000000"/>
                <w:kern w:val="0"/>
                <w:sz w:val="24"/>
                <w:lang w:eastAsia="zh-CN"/>
              </w:rPr>
              <w:t>威海市水务局</w:t>
            </w:r>
          </w:p>
        </w:tc>
        <w:tc>
          <w:tcPr>
            <w:tcW w:w="2354"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Times New Roman" w:hAnsi="Times New Roman" w:cs="宋体"/>
                <w:color w:val="000000"/>
                <w:kern w:val="0"/>
                <w:sz w:val="24"/>
                <w:lang w:eastAsia="zh-CN"/>
              </w:rPr>
            </w:pPr>
            <w:r>
              <w:rPr>
                <w:rFonts w:hint="eastAsia" w:ascii="Times New Roman" w:hAnsi="Times New Roman" w:cs="宋体"/>
                <w:color w:val="000000"/>
                <w:kern w:val="0"/>
                <w:sz w:val="24"/>
                <w:lang w:eastAsia="zh-CN"/>
              </w:rPr>
              <w:t>年度取（用）水计划核定</w:t>
            </w:r>
          </w:p>
        </w:tc>
        <w:tc>
          <w:tcPr>
            <w:tcW w:w="1261" w:type="dxa"/>
            <w:tcBorders>
              <w:top w:val="nil"/>
              <w:left w:val="nil"/>
              <w:bottom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cs="宋体"/>
                <w:color w:val="000000"/>
                <w:kern w:val="0"/>
                <w:sz w:val="24"/>
                <w:lang w:eastAsia="zh-CN"/>
              </w:rPr>
            </w:pPr>
            <w:r>
              <w:rPr>
                <w:rFonts w:hint="eastAsia" w:ascii="Times New Roman" w:hAnsi="Times New Roman" w:cs="宋体"/>
                <w:color w:val="000000"/>
                <w:kern w:val="0"/>
                <w:sz w:val="24"/>
                <w:lang w:eastAsia="zh-CN"/>
              </w:rPr>
              <w:t>政务服务</w:t>
            </w:r>
          </w:p>
        </w:tc>
        <w:tc>
          <w:tcPr>
            <w:tcW w:w="1785" w:type="dxa"/>
            <w:tcBorders>
              <w:top w:val="nil"/>
              <w:left w:val="nil"/>
              <w:bottom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ascii="Times New Roman" w:hAnsi="Times New Roman" w:cs="宋体"/>
                <w:color w:val="000000"/>
                <w:kern w:val="0"/>
                <w:sz w:val="24"/>
              </w:rPr>
            </w:pPr>
            <w:r>
              <w:rPr>
                <w:rFonts w:hint="eastAsia" w:ascii="Times New Roman" w:hAnsi="Times New Roman" w:cs="宋体"/>
                <w:color w:val="000000"/>
                <w:kern w:val="0"/>
                <w:sz w:val="24"/>
                <w:lang w:eastAsia="zh-CN"/>
              </w:rPr>
              <w:t>市级</w:t>
            </w:r>
          </w:p>
        </w:tc>
        <w:tc>
          <w:tcPr>
            <w:tcW w:w="1650"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ascii="Times New Roman" w:hAnsi="Times New Roman" w:cs="宋体"/>
                <w:color w:val="000000"/>
                <w:kern w:val="0"/>
                <w:sz w:val="24"/>
              </w:rPr>
            </w:pPr>
            <w:r>
              <w:rPr>
                <w:rFonts w:hint="eastAsia" w:ascii="Times New Roman" w:hAnsi="Times New Roman" w:cs="宋体"/>
                <w:color w:val="000000"/>
                <w:kern w:val="0"/>
                <w:sz w:val="24"/>
              </w:rPr>
              <w:t>山东省政务服务系统</w:t>
            </w:r>
          </w:p>
        </w:tc>
        <w:tc>
          <w:tcPr>
            <w:tcW w:w="1125"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ascii="Times New Roman" w:hAnsi="Times New Roman" w:cs="宋体"/>
                <w:color w:val="000000"/>
                <w:kern w:val="0"/>
                <w:sz w:val="24"/>
              </w:rPr>
            </w:pPr>
            <w:r>
              <w:rPr>
                <w:rFonts w:hint="eastAsia" w:ascii="Times New Roman" w:hAnsi="Times New Roman" w:cs="宋体"/>
                <w:color w:val="000000"/>
                <w:kern w:val="0"/>
                <w:sz w:val="24"/>
                <w:lang w:eastAsia="zh-CN"/>
              </w:rPr>
              <w:t>省级</w:t>
            </w:r>
          </w:p>
        </w:tc>
        <w:tc>
          <w:tcPr>
            <w:tcW w:w="2310"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ascii="Times New Roman" w:hAnsi="Times New Roman" w:cs="宋体"/>
                <w:color w:val="000000"/>
                <w:kern w:val="0"/>
                <w:sz w:val="24"/>
              </w:rPr>
            </w:pPr>
            <w:r>
              <w:rPr>
                <w:rFonts w:hint="eastAsia" w:ascii="Times New Roman" w:hAnsi="Times New Roman" w:cs="宋体"/>
                <w:color w:val="000000"/>
                <w:kern w:val="0"/>
                <w:sz w:val="24"/>
                <w:lang w:eastAsia="zh-CN"/>
              </w:rPr>
              <w:t>取水许可证</w:t>
            </w:r>
          </w:p>
        </w:tc>
        <w:tc>
          <w:tcPr>
            <w:tcW w:w="1845" w:type="dxa"/>
            <w:tcBorders>
              <w:top w:val="nil"/>
              <w:left w:val="nil"/>
              <w:bottom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Times New Roman" w:hAnsi="Times New Roman" w:cs="宋体"/>
                <w:color w:val="000000"/>
                <w:kern w:val="0"/>
                <w:sz w:val="24"/>
                <w:lang w:val="en-US" w:eastAsia="zh-CN"/>
              </w:rPr>
            </w:pPr>
            <w:r>
              <w:rPr>
                <w:rFonts w:hint="eastAsia" w:ascii="Times New Roman" w:hAnsi="Times New Roman" w:cs="宋体"/>
                <w:color w:val="000000"/>
                <w:kern w:val="0"/>
                <w:sz w:val="24"/>
                <w:lang w:val="en-US" w:eastAsia="zh-CN"/>
              </w:rPr>
              <w:t>有效期内数据</w:t>
            </w:r>
          </w:p>
        </w:tc>
      </w:tr>
      <w:tr>
        <w:tblPrEx>
          <w:tblCellMar>
            <w:top w:w="0" w:type="dxa"/>
            <w:left w:w="108" w:type="dxa"/>
            <w:bottom w:w="0" w:type="dxa"/>
            <w:right w:w="108" w:type="dxa"/>
          </w:tblCellMar>
        </w:tblPrEx>
        <w:trPr>
          <w:trHeight w:val="604" w:hRule="atLeast"/>
        </w:trPr>
        <w:tc>
          <w:tcPr>
            <w:tcW w:w="810" w:type="dxa"/>
            <w:tcBorders>
              <w:top w:val="nil"/>
              <w:left w:val="single" w:color="auto" w:sz="8" w:space="0"/>
              <w:bottom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eastAsia="宋体" w:cs="宋体"/>
                <w:color w:val="auto"/>
                <w:kern w:val="0"/>
                <w:sz w:val="24"/>
                <w:highlight w:val="none"/>
                <w:shd w:val="clear" w:color="auto" w:fill="auto"/>
                <w:lang w:val="en-US" w:eastAsia="zh-CN"/>
              </w:rPr>
            </w:pPr>
            <w:r>
              <w:rPr>
                <w:rFonts w:hint="eastAsia" w:ascii="Times New Roman" w:hAnsi="Times New Roman" w:cs="宋体"/>
                <w:color w:val="auto"/>
                <w:kern w:val="0"/>
                <w:sz w:val="24"/>
                <w:highlight w:val="none"/>
                <w:shd w:val="clear" w:color="auto" w:fill="auto"/>
                <w:lang w:val="en-US" w:eastAsia="zh-CN"/>
              </w:rPr>
              <w:t>4</w:t>
            </w:r>
          </w:p>
        </w:tc>
        <w:tc>
          <w:tcPr>
            <w:tcW w:w="1275"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cs="宋体"/>
                <w:color w:val="auto"/>
                <w:kern w:val="0"/>
                <w:sz w:val="24"/>
                <w:highlight w:val="none"/>
                <w:shd w:val="clear" w:color="auto" w:fill="auto"/>
              </w:rPr>
            </w:pPr>
            <w:r>
              <w:rPr>
                <w:rFonts w:hint="eastAsia" w:ascii="Times New Roman" w:hAnsi="Times New Roman" w:cs="宋体"/>
                <w:color w:val="auto"/>
                <w:kern w:val="0"/>
                <w:sz w:val="24"/>
                <w:lang w:eastAsia="zh-CN"/>
              </w:rPr>
              <w:t>威海市水务局</w:t>
            </w:r>
          </w:p>
        </w:tc>
        <w:tc>
          <w:tcPr>
            <w:tcW w:w="2354"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Times New Roman" w:hAnsi="Times New Roman" w:cs="宋体"/>
                <w:color w:val="auto"/>
                <w:kern w:val="0"/>
                <w:sz w:val="24"/>
                <w:highlight w:val="none"/>
                <w:shd w:val="clear" w:color="auto" w:fill="auto"/>
                <w:lang w:eastAsia="zh-CN"/>
              </w:rPr>
            </w:pPr>
            <w:r>
              <w:rPr>
                <w:rFonts w:hint="eastAsia" w:ascii="Times New Roman" w:hAnsi="Times New Roman" w:cs="宋体"/>
                <w:color w:val="auto"/>
                <w:kern w:val="0"/>
                <w:sz w:val="24"/>
                <w:highlight w:val="none"/>
                <w:shd w:val="clear" w:color="auto" w:fill="auto"/>
                <w:lang w:eastAsia="zh-CN"/>
              </w:rPr>
              <w:t>水旱灾害防御专家聘任</w:t>
            </w:r>
          </w:p>
        </w:tc>
        <w:tc>
          <w:tcPr>
            <w:tcW w:w="1261" w:type="dxa"/>
            <w:tcBorders>
              <w:top w:val="nil"/>
              <w:left w:val="nil"/>
              <w:bottom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center"/>
              <w:textAlignment w:val="auto"/>
              <w:rPr>
                <w:rFonts w:hint="eastAsia" w:ascii="Times New Roman" w:hAnsi="Times New Roman" w:cs="宋体"/>
                <w:color w:val="auto"/>
                <w:kern w:val="0"/>
                <w:sz w:val="24"/>
                <w:highlight w:val="none"/>
                <w:shd w:val="clear" w:color="auto" w:fill="auto"/>
                <w:lang w:eastAsia="zh-CN"/>
              </w:rPr>
            </w:pPr>
            <w:r>
              <w:rPr>
                <w:rFonts w:hint="eastAsia" w:ascii="Times New Roman" w:hAnsi="Times New Roman" w:cs="宋体"/>
                <w:color w:val="auto"/>
                <w:kern w:val="0"/>
                <w:sz w:val="24"/>
                <w:highlight w:val="none"/>
                <w:shd w:val="clear" w:color="auto" w:fill="auto"/>
                <w:lang w:eastAsia="zh-CN"/>
              </w:rPr>
              <w:t>社会化应用</w:t>
            </w:r>
          </w:p>
        </w:tc>
        <w:tc>
          <w:tcPr>
            <w:tcW w:w="1785" w:type="dxa"/>
            <w:tcBorders>
              <w:top w:val="nil"/>
              <w:left w:val="nil"/>
              <w:bottom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ascii="Times New Roman" w:hAnsi="Times New Roman" w:cs="宋体"/>
                <w:color w:val="auto"/>
                <w:kern w:val="0"/>
                <w:sz w:val="24"/>
                <w:highlight w:val="none"/>
                <w:shd w:val="clear" w:color="auto" w:fill="auto"/>
              </w:rPr>
            </w:pPr>
            <w:r>
              <w:rPr>
                <w:rFonts w:hint="eastAsia" w:ascii="Times New Roman" w:hAnsi="Times New Roman" w:cs="宋体"/>
                <w:color w:val="auto"/>
                <w:kern w:val="0"/>
                <w:sz w:val="24"/>
                <w:highlight w:val="none"/>
                <w:shd w:val="clear" w:color="auto" w:fill="auto"/>
                <w:lang w:eastAsia="zh-CN"/>
              </w:rPr>
              <w:t>市级</w:t>
            </w:r>
          </w:p>
        </w:tc>
        <w:tc>
          <w:tcPr>
            <w:tcW w:w="1650"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Times New Roman" w:hAnsi="Times New Roman" w:eastAsia="宋体" w:cs="宋体"/>
                <w:color w:val="auto"/>
                <w:kern w:val="0"/>
                <w:sz w:val="24"/>
                <w:highlight w:val="none"/>
                <w:shd w:val="clear" w:color="auto" w:fill="auto"/>
                <w:lang w:eastAsia="zh-CN"/>
              </w:rPr>
            </w:pPr>
            <w:r>
              <w:rPr>
                <w:rFonts w:hint="eastAsia" w:ascii="Times New Roman" w:hAnsi="Times New Roman" w:cs="宋体"/>
                <w:color w:val="auto"/>
                <w:kern w:val="0"/>
                <w:sz w:val="24"/>
                <w:highlight w:val="none"/>
                <w:shd w:val="clear" w:color="auto" w:fill="auto"/>
                <w:lang w:eastAsia="zh-CN"/>
              </w:rPr>
              <w:t>无</w:t>
            </w:r>
          </w:p>
        </w:tc>
        <w:tc>
          <w:tcPr>
            <w:tcW w:w="1125"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ascii="Times New Roman" w:hAnsi="Times New Roman" w:cs="宋体"/>
                <w:color w:val="auto"/>
                <w:kern w:val="0"/>
                <w:sz w:val="24"/>
                <w:highlight w:val="none"/>
                <w:shd w:val="clear" w:color="auto" w:fill="auto"/>
              </w:rPr>
            </w:pPr>
          </w:p>
        </w:tc>
        <w:tc>
          <w:tcPr>
            <w:tcW w:w="2310" w:type="dxa"/>
            <w:tcBorders>
              <w:top w:val="nil"/>
              <w:left w:val="nil"/>
              <w:bottom w:val="single" w:color="auto" w:sz="8" w:space="0"/>
              <w:right w:val="single" w:color="auto" w:sz="8" w:space="0"/>
            </w:tcBorders>
            <w:noWrap w:val="0"/>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ascii="Times New Roman" w:hAnsi="Times New Roman" w:cs="宋体"/>
                <w:color w:val="auto"/>
                <w:kern w:val="0"/>
                <w:sz w:val="24"/>
                <w:highlight w:val="none"/>
                <w:shd w:val="clear" w:color="auto" w:fill="auto"/>
              </w:rPr>
            </w:pPr>
            <w:r>
              <w:rPr>
                <w:rFonts w:hint="eastAsia" w:ascii="Times New Roman" w:hAnsi="Times New Roman" w:cs="宋体"/>
                <w:color w:val="auto"/>
                <w:kern w:val="0"/>
                <w:sz w:val="24"/>
                <w:highlight w:val="none"/>
                <w:shd w:val="clear" w:color="auto" w:fill="auto"/>
                <w:lang w:eastAsia="zh-CN"/>
              </w:rPr>
              <w:t>居民身份证</w:t>
            </w:r>
          </w:p>
        </w:tc>
        <w:tc>
          <w:tcPr>
            <w:tcW w:w="1845" w:type="dxa"/>
            <w:tcBorders>
              <w:top w:val="nil"/>
              <w:left w:val="nil"/>
              <w:bottom w:val="single" w:color="auto" w:sz="8" w:space="0"/>
              <w:right w:val="single" w:color="auto" w:sz="8" w:space="0"/>
            </w:tcBorders>
            <w:noWrap/>
            <w:vAlign w:val="center"/>
          </w:tcPr>
          <w:p>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Times New Roman" w:hAnsi="Times New Roman" w:cs="宋体"/>
                <w:color w:val="auto"/>
                <w:kern w:val="0"/>
                <w:sz w:val="24"/>
                <w:highlight w:val="none"/>
                <w:shd w:val="clear" w:color="auto" w:fill="auto"/>
                <w:lang w:val="en-US" w:eastAsia="zh-CN"/>
              </w:rPr>
            </w:pPr>
            <w:r>
              <w:rPr>
                <w:rFonts w:hint="eastAsia" w:ascii="Times New Roman" w:hAnsi="Times New Roman" w:cs="宋体"/>
                <w:color w:val="auto"/>
                <w:kern w:val="0"/>
                <w:sz w:val="24"/>
                <w:highlight w:val="none"/>
                <w:shd w:val="clear" w:color="auto" w:fill="auto"/>
                <w:lang w:val="en-US" w:eastAsia="zh-CN"/>
              </w:rPr>
              <w:t>有效期内数据</w:t>
            </w:r>
          </w:p>
        </w:tc>
      </w:tr>
    </w:tbl>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仿宋_GB2312" w:cs="仿宋_GB2312"/>
          <w:color w:val="auto"/>
          <w:sz w:val="32"/>
          <w:szCs w:val="32"/>
          <w:lang w:eastAsia="zh-CN"/>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hyphenationZone w:val="36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ViY2JkMjU3NGYzZTEwMzZmMGFkZWViYmNkYWU3NDIifQ=="/>
  </w:docVars>
  <w:rsids>
    <w:rsidRoot w:val="E1D7C55D"/>
    <w:rsid w:val="01AD7764"/>
    <w:rsid w:val="0385706C"/>
    <w:rsid w:val="15707038"/>
    <w:rsid w:val="1BF77A82"/>
    <w:rsid w:val="1DFAB4D6"/>
    <w:rsid w:val="1FDA0C74"/>
    <w:rsid w:val="2FF7B653"/>
    <w:rsid w:val="32791553"/>
    <w:rsid w:val="37F1837B"/>
    <w:rsid w:val="37F406CD"/>
    <w:rsid w:val="397D69B2"/>
    <w:rsid w:val="3D57F344"/>
    <w:rsid w:val="3F5663B2"/>
    <w:rsid w:val="3FBD4BC5"/>
    <w:rsid w:val="3FFB8C83"/>
    <w:rsid w:val="3FFEC770"/>
    <w:rsid w:val="46AF9509"/>
    <w:rsid w:val="4EF30AF1"/>
    <w:rsid w:val="4FEF4DA0"/>
    <w:rsid w:val="52972963"/>
    <w:rsid w:val="531B19C7"/>
    <w:rsid w:val="585F8DA7"/>
    <w:rsid w:val="58FE16D3"/>
    <w:rsid w:val="59BF2BA1"/>
    <w:rsid w:val="5DACC025"/>
    <w:rsid w:val="5DC73A0C"/>
    <w:rsid w:val="5EDE01A1"/>
    <w:rsid w:val="5F83951E"/>
    <w:rsid w:val="5FFF7E95"/>
    <w:rsid w:val="61D9327D"/>
    <w:rsid w:val="6579A1E3"/>
    <w:rsid w:val="6AFF0456"/>
    <w:rsid w:val="6AFFCA84"/>
    <w:rsid w:val="6B6FB33B"/>
    <w:rsid w:val="6B87F01F"/>
    <w:rsid w:val="6BCF3B92"/>
    <w:rsid w:val="6BFF956E"/>
    <w:rsid w:val="6E821E61"/>
    <w:rsid w:val="6F6F9938"/>
    <w:rsid w:val="6F759A49"/>
    <w:rsid w:val="6F9FDD5E"/>
    <w:rsid w:val="6FCBA130"/>
    <w:rsid w:val="70FE7C20"/>
    <w:rsid w:val="717CFE04"/>
    <w:rsid w:val="733F6E2E"/>
    <w:rsid w:val="737EBA53"/>
    <w:rsid w:val="75B6FC5E"/>
    <w:rsid w:val="75E724B9"/>
    <w:rsid w:val="77CEEFEB"/>
    <w:rsid w:val="77FF848F"/>
    <w:rsid w:val="79FF1E1E"/>
    <w:rsid w:val="7BCD3729"/>
    <w:rsid w:val="7BDF9FFB"/>
    <w:rsid w:val="7BFF6477"/>
    <w:rsid w:val="7C7E5FD9"/>
    <w:rsid w:val="7C95B414"/>
    <w:rsid w:val="7D2FBB1A"/>
    <w:rsid w:val="7DF8632E"/>
    <w:rsid w:val="7E7E25BD"/>
    <w:rsid w:val="7EFF8D5C"/>
    <w:rsid w:val="7F2B5E80"/>
    <w:rsid w:val="7F5F4DCC"/>
    <w:rsid w:val="7F7BB002"/>
    <w:rsid w:val="7F7D58EC"/>
    <w:rsid w:val="7FD9F031"/>
    <w:rsid w:val="7FF19E75"/>
    <w:rsid w:val="7FFB3030"/>
    <w:rsid w:val="7FFF89F3"/>
    <w:rsid w:val="84FF0F13"/>
    <w:rsid w:val="8FDB0419"/>
    <w:rsid w:val="97E732C4"/>
    <w:rsid w:val="9AF6FCD6"/>
    <w:rsid w:val="9D4B5CFF"/>
    <w:rsid w:val="9F7FB0E3"/>
    <w:rsid w:val="ABFEC289"/>
    <w:rsid w:val="B7CC3BCF"/>
    <w:rsid w:val="B9FB5EDA"/>
    <w:rsid w:val="BA7B23C6"/>
    <w:rsid w:val="BDF52903"/>
    <w:rsid w:val="BEDB04F2"/>
    <w:rsid w:val="BF7EDBF7"/>
    <w:rsid w:val="C7CB0DAF"/>
    <w:rsid w:val="D70F01B7"/>
    <w:rsid w:val="D7BFE111"/>
    <w:rsid w:val="DAFD116E"/>
    <w:rsid w:val="DBFA16CA"/>
    <w:rsid w:val="DDACB90E"/>
    <w:rsid w:val="DDFEECAC"/>
    <w:rsid w:val="E1D7C55D"/>
    <w:rsid w:val="E5D9599A"/>
    <w:rsid w:val="EAFC3690"/>
    <w:rsid w:val="ECEF7526"/>
    <w:rsid w:val="EDAEE35B"/>
    <w:rsid w:val="EFDB2458"/>
    <w:rsid w:val="EFEF3DB9"/>
    <w:rsid w:val="EFF65E02"/>
    <w:rsid w:val="EFFBF944"/>
    <w:rsid w:val="F27352F4"/>
    <w:rsid w:val="F35E5870"/>
    <w:rsid w:val="F7DF21CA"/>
    <w:rsid w:val="FBD54507"/>
    <w:rsid w:val="FBEA0612"/>
    <w:rsid w:val="FBFDB88A"/>
    <w:rsid w:val="FC6F3699"/>
    <w:rsid w:val="FE734873"/>
    <w:rsid w:val="FEDE30B3"/>
    <w:rsid w:val="FEFB49B6"/>
    <w:rsid w:val="FEFF1135"/>
    <w:rsid w:val="FF5ECE8C"/>
    <w:rsid w:val="FF75FD8F"/>
    <w:rsid w:val="FFB706A4"/>
    <w:rsid w:val="FFBF15C8"/>
    <w:rsid w:val="FFDD81A7"/>
    <w:rsid w:val="FFF3459A"/>
    <w:rsid w:val="FFFB911F"/>
    <w:rsid w:val="FFFF222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qFormat="1"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kern w:val="0"/>
      <w:sz w:val="27"/>
      <w:szCs w:val="27"/>
      <w:lang w:val="en-US" w:eastAsia="zh-CN" w:bidi="ar"/>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spacing w:after="0"/>
      <w:ind w:left="200" w:firstLine="200" w:firstLineChars="200"/>
    </w:pPr>
    <w:rPr>
      <w:rFonts w:ascii="Times New Roman" w:hAnsi="Times New Roman"/>
    </w:rPr>
  </w:style>
  <w:style w:type="paragraph" w:styleId="3">
    <w:name w:val="Body Text Indent"/>
    <w:basedOn w:val="1"/>
    <w:qFormat/>
    <w:uiPriority w:val="0"/>
    <w:pPr>
      <w:spacing w:after="120"/>
      <w:ind w:left="420" w:leftChars="200"/>
    </w:pPr>
  </w:style>
  <w:style w:type="paragraph" w:styleId="5">
    <w:name w:val="Body Text"/>
    <w:basedOn w:val="1"/>
    <w:next w:val="1"/>
    <w:qFormat/>
    <w:uiPriority w:val="0"/>
    <w:rPr>
      <w:sz w:val="30"/>
      <w:szCs w:val="30"/>
    </w:rPr>
  </w:style>
  <w:style w:type="paragraph" w:styleId="6">
    <w:name w:val="footer"/>
    <w:basedOn w:val="1"/>
    <w:qFormat/>
    <w:uiPriority w:val="0"/>
    <w:pPr>
      <w:tabs>
        <w:tab w:val="center" w:pos="4153"/>
        <w:tab w:val="right" w:pos="8306"/>
      </w:tabs>
      <w:snapToGrid w:val="0"/>
      <w:jc w:val="left"/>
    </w:pPr>
    <w:rPr>
      <w:rFonts w:ascii="Calibri" w:hAnsi="Calibri" w:eastAsia="宋体" w:cs="Times New Roman"/>
      <w:sz w:val="18"/>
    </w:r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HTML Typewriter"/>
    <w:qFormat/>
    <w:uiPriority w:val="0"/>
    <w:rPr>
      <w:rFonts w:ascii="黑体" w:hAnsi="Courier New" w:eastAsia="黑体" w:cs="Courier New"/>
      <w:sz w:val="20"/>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Pages>
  <Words>672</Words>
  <Characters>696</Characters>
  <Lines>1</Lines>
  <Paragraphs>1</Paragraphs>
  <TotalTime>9</TotalTime>
  <ScaleCrop>false</ScaleCrop>
  <LinksUpToDate>false</LinksUpToDate>
  <CharactersWithSpaces>704</CharactersWithSpaces>
  <Application>WPS Office_11.8.2.9980_F1E327BC-269C-435d-A152-05C5408002CA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2020-05-23T01:52:00Z</dcterms:created>
  <dc:creator>uos</dc:creator>
  <cp:lastModifiedBy>user</cp:lastModifiedBy>
  <cp:lastPrinted>2025-10-31T01:16:00Z</cp:lastPrinted>
  <dcterms:modified xsi:type="dcterms:W3CDTF">2025-11-04T17:07:13Z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2052-11.8.2.9980</vt:lpwstr>
  </property>
  <property fmtid="{D5CDD505-2E9C-101B-9397-08002B2CF9AE}" pid="3" name="ICV">
    <vt:lpwstr>4505352643B4258FFE41F7680ECBCF84_43</vt:lpwstr>
  </property>
</Properties>
</file>