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1370E9">
      <w:pPr>
        <w:spacing w:line="458" w:lineRule="exact"/>
        <w:jc w:val="center"/>
        <w:rPr>
          <w:rFonts w:hint="eastAsia" w:ascii="宋体" w:hAnsi="宋体" w:eastAsia="宋体" w:cs="宋体"/>
          <w:b/>
          <w:bCs/>
          <w:spacing w:val="5"/>
          <w:position w:val="-2"/>
          <w:sz w:val="41"/>
          <w:szCs w:val="41"/>
          <w:lang w:eastAsia="zh-CN"/>
        </w:rPr>
      </w:pPr>
      <w:r>
        <w:rPr>
          <w:rFonts w:hint="eastAsia" w:ascii="宋体" w:hAnsi="宋体" w:eastAsia="宋体" w:cs="宋体"/>
          <w:b/>
          <w:bCs/>
          <w:spacing w:val="5"/>
          <w:position w:val="-2"/>
          <w:sz w:val="41"/>
          <w:szCs w:val="41"/>
          <w:lang w:eastAsia="zh-CN"/>
        </w:rPr>
        <w:t>威海市</w:t>
      </w:r>
      <w:r>
        <w:rPr>
          <w:rFonts w:hint="eastAsia" w:ascii="宋体" w:hAnsi="宋体" w:eastAsia="宋体" w:cs="宋体"/>
          <w:b/>
          <w:bCs/>
          <w:spacing w:val="5"/>
          <w:position w:val="-2"/>
          <w:sz w:val="41"/>
          <w:szCs w:val="41"/>
          <w:lang w:val="en-US" w:eastAsia="zh-CN"/>
        </w:rPr>
        <w:t>再生水</w:t>
      </w:r>
      <w:r>
        <w:rPr>
          <w:rFonts w:hint="eastAsia" w:ascii="宋体" w:hAnsi="宋体" w:eastAsia="宋体" w:cs="宋体"/>
          <w:b/>
          <w:bCs/>
          <w:spacing w:val="5"/>
          <w:position w:val="-2"/>
          <w:sz w:val="41"/>
          <w:szCs w:val="41"/>
          <w:lang w:eastAsia="zh-CN"/>
        </w:rPr>
        <w:t>用水权置换交易管理办法</w:t>
      </w:r>
    </w:p>
    <w:p w14:paraId="6D530994">
      <w:pPr>
        <w:spacing w:line="458" w:lineRule="exact"/>
        <w:jc w:val="center"/>
        <w:rPr>
          <w:rFonts w:hint="eastAsia" w:ascii="宋体" w:hAnsi="宋体" w:eastAsia="宋体" w:cs="宋体"/>
          <w:b/>
          <w:bCs/>
          <w:sz w:val="41"/>
          <w:szCs w:val="41"/>
          <w:lang w:eastAsia="zh-CN"/>
        </w:rPr>
      </w:pPr>
      <w:r>
        <w:rPr>
          <w:rFonts w:hint="eastAsia" w:ascii="宋体" w:hAnsi="宋体" w:eastAsia="宋体" w:cs="宋体"/>
          <w:b/>
          <w:bCs/>
          <w:spacing w:val="5"/>
          <w:position w:val="-2"/>
          <w:sz w:val="41"/>
          <w:szCs w:val="41"/>
          <w:lang w:eastAsia="zh-CN"/>
        </w:rPr>
        <w:t>(试行)</w:t>
      </w:r>
    </w:p>
    <w:p w14:paraId="1CD0EE50">
      <w:pPr>
        <w:pStyle w:val="3"/>
        <w:spacing w:line="286" w:lineRule="auto"/>
        <w:rPr>
          <w:lang w:eastAsia="zh-CN"/>
        </w:rPr>
      </w:pPr>
    </w:p>
    <w:p w14:paraId="5F38783A">
      <w:pPr>
        <w:pStyle w:val="3"/>
        <w:spacing w:line="286" w:lineRule="auto"/>
        <w:rPr>
          <w:lang w:eastAsia="zh-CN"/>
        </w:rPr>
      </w:pPr>
    </w:p>
    <w:p w14:paraId="60BBB9E2">
      <w:pPr>
        <w:spacing w:line="224" w:lineRule="auto"/>
        <w:jc w:val="center"/>
        <w:outlineLvl w:val="0"/>
        <w:rPr>
          <w:rFonts w:hint="eastAsia" w:ascii="宋体" w:hAnsi="宋体" w:eastAsia="宋体" w:cs="宋体"/>
          <w:sz w:val="31"/>
          <w:szCs w:val="31"/>
          <w:lang w:eastAsia="zh-CN"/>
        </w:rPr>
      </w:pPr>
      <w:r>
        <w:rPr>
          <w:rFonts w:hint="eastAsia" w:ascii="黑体" w:hAnsi="黑体" w:eastAsia="黑体" w:cs="黑体"/>
          <w:b/>
          <w:bCs/>
          <w:sz w:val="31"/>
          <w:szCs w:val="31"/>
          <w:lang w:eastAsia="zh-CN"/>
        </w:rPr>
        <w:t>第一章</w:t>
      </w:r>
      <w:r>
        <w:rPr>
          <w:rFonts w:hint="eastAsia" w:ascii="黑体" w:hAnsi="黑体" w:eastAsia="黑体" w:cs="黑体"/>
          <w:spacing w:val="14"/>
          <w:sz w:val="31"/>
          <w:szCs w:val="31"/>
          <w:lang w:eastAsia="zh-CN"/>
        </w:rPr>
        <w:t xml:space="preserve">  </w:t>
      </w:r>
      <w:r>
        <w:rPr>
          <w:rFonts w:hint="eastAsia" w:ascii="黑体" w:hAnsi="黑体" w:eastAsia="黑体" w:cs="黑体"/>
          <w:b/>
          <w:bCs/>
          <w:sz w:val="31"/>
          <w:szCs w:val="31"/>
          <w:lang w:eastAsia="zh-CN"/>
        </w:rPr>
        <w:t>总则</w:t>
      </w:r>
    </w:p>
    <w:p w14:paraId="2C699723">
      <w:pPr>
        <w:spacing w:line="308" w:lineRule="auto"/>
        <w:ind w:firstLine="652"/>
        <w:rPr>
          <w:rFonts w:hint="eastAsia" w:ascii="仿宋" w:hAnsi="仿宋" w:eastAsia="仿宋" w:cs="仿宋"/>
          <w:b/>
          <w:bCs/>
          <w:spacing w:val="7"/>
          <w:sz w:val="32"/>
          <w:szCs w:val="32"/>
          <w:lang w:eastAsia="zh-CN"/>
        </w:rPr>
      </w:pPr>
    </w:p>
    <w:p w14:paraId="37BD93DF">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第一条</w:t>
      </w:r>
      <w:r>
        <w:rPr>
          <w:rFonts w:hint="eastAsia" w:ascii="仿宋" w:hAnsi="仿宋" w:eastAsia="仿宋" w:cs="仿宋"/>
          <w:spacing w:val="7"/>
          <w:sz w:val="32"/>
          <w:szCs w:val="32"/>
          <w:lang w:eastAsia="zh-CN"/>
        </w:rPr>
        <w:t xml:space="preserve"> 为充分发挥再生水配置利用市场化作用，推动要素</w:t>
      </w:r>
      <w:r>
        <w:rPr>
          <w:rFonts w:hint="eastAsia" w:ascii="仿宋" w:hAnsi="仿宋" w:eastAsia="仿宋" w:cs="仿宋"/>
          <w:spacing w:val="2"/>
          <w:sz w:val="32"/>
          <w:szCs w:val="32"/>
          <w:lang w:eastAsia="zh-CN"/>
        </w:rPr>
        <w:t>市场化配置综合改革，积极探索和规范推进再生水用水权交易，扩大再生水利用</w:t>
      </w:r>
      <w:r>
        <w:rPr>
          <w:rFonts w:hint="eastAsia" w:ascii="仿宋" w:hAnsi="仿宋" w:eastAsia="仿宋" w:cs="仿宋"/>
          <w:spacing w:val="7"/>
          <w:sz w:val="32"/>
          <w:szCs w:val="32"/>
          <w:lang w:eastAsia="zh-CN"/>
        </w:rPr>
        <w:t>领域</w:t>
      </w:r>
      <w:r>
        <w:rPr>
          <w:rFonts w:hint="eastAsia" w:ascii="仿宋" w:hAnsi="仿宋" w:eastAsia="仿宋" w:cs="仿宋"/>
          <w:spacing w:val="2"/>
          <w:sz w:val="32"/>
          <w:szCs w:val="32"/>
          <w:lang w:eastAsia="zh-CN"/>
        </w:rPr>
        <w:t>和规模</w:t>
      </w:r>
      <w:r>
        <w:rPr>
          <w:rFonts w:hint="eastAsia" w:ascii="仿宋" w:hAnsi="仿宋" w:eastAsia="仿宋" w:cs="仿宋"/>
          <w:spacing w:val="4"/>
          <w:sz w:val="32"/>
          <w:szCs w:val="32"/>
          <w:lang w:eastAsia="zh-CN"/>
        </w:rPr>
        <w:t>，</w:t>
      </w:r>
      <w:r>
        <w:rPr>
          <w:rFonts w:hint="eastAsia" w:ascii="仿宋" w:hAnsi="仿宋" w:eastAsia="仿宋" w:cs="仿宋"/>
          <w:spacing w:val="7"/>
          <w:sz w:val="32"/>
          <w:szCs w:val="32"/>
          <w:lang w:eastAsia="zh-CN"/>
        </w:rPr>
        <w:t>根据《中华人民共和国水法》《水权交易管理暂行办法》和《中共中央办公厅 国务院办公厅关于健全资源环境要素市场化配置体系的意见》《关于推进用水权改革的指导意见》《用水权交易技术导则（试行）》《用水权交易管理规则（试行）》《山东省用水权交易管理办法（试行）》等有关法律、法规、规章和相关文件要求，结合我市实际，制定本办法。</w:t>
      </w:r>
    </w:p>
    <w:p w14:paraId="4801E2F1">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第二条</w:t>
      </w:r>
      <w:r>
        <w:rPr>
          <w:rFonts w:hint="eastAsia" w:ascii="仿宋" w:hAnsi="仿宋" w:eastAsia="仿宋" w:cs="仿宋"/>
          <w:spacing w:val="7"/>
          <w:sz w:val="32"/>
          <w:szCs w:val="32"/>
          <w:lang w:eastAsia="zh-CN"/>
        </w:rPr>
        <w:t xml:space="preserve"> 在本市行政区域内开展的再生水用水权交易及其监督管理，适用本办法；</w:t>
      </w:r>
      <w:r>
        <w:rPr>
          <w:rFonts w:hint="eastAsia" w:ascii="仿宋" w:hAnsi="仿宋" w:eastAsia="仿宋" w:cs="仿宋"/>
          <w:spacing w:val="7"/>
          <w:sz w:val="32"/>
          <w:szCs w:val="32"/>
          <w:lang w:val="en-US" w:eastAsia="zh-CN"/>
        </w:rPr>
        <w:t>海水淡化水、微咸水、集蓄雨水、疏干水等其他非常规水源用水权交易参照本办法执行。</w:t>
      </w:r>
    </w:p>
    <w:p w14:paraId="0EB58FA2">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第三条</w:t>
      </w:r>
      <w:r>
        <w:rPr>
          <w:rFonts w:hint="eastAsia" w:ascii="仿宋" w:hAnsi="仿宋" w:eastAsia="仿宋" w:cs="仿宋"/>
          <w:b/>
          <w:bCs/>
          <w:spacing w:val="7"/>
          <w:sz w:val="32"/>
          <w:szCs w:val="32"/>
          <w:lang w:val="en-US" w:eastAsia="zh-CN"/>
        </w:rPr>
        <w:t xml:space="preserve"> </w:t>
      </w:r>
      <w:r>
        <w:rPr>
          <w:rFonts w:hint="eastAsia" w:ascii="仿宋" w:hAnsi="仿宋" w:eastAsia="仿宋" w:cs="仿宋"/>
          <w:spacing w:val="7"/>
          <w:sz w:val="32"/>
          <w:szCs w:val="32"/>
          <w:lang w:eastAsia="zh-CN"/>
        </w:rPr>
        <w:t>本办法所称再生水用水权置换交易，是指再生水用水权确权及再生水资源</w:t>
      </w:r>
      <w:r>
        <w:rPr>
          <w:rFonts w:hint="eastAsia" w:ascii="仿宋" w:hAnsi="仿宋" w:eastAsia="仿宋" w:cs="仿宋"/>
          <w:spacing w:val="7"/>
          <w:sz w:val="32"/>
          <w:szCs w:val="32"/>
          <w:lang w:val="en-US" w:eastAsia="zh-CN"/>
        </w:rPr>
        <w:t>置换出的新鲜水使用权</w:t>
      </w:r>
      <w:r>
        <w:rPr>
          <w:rFonts w:hint="eastAsia" w:ascii="仿宋" w:hAnsi="仿宋" w:eastAsia="仿宋" w:cs="仿宋"/>
          <w:spacing w:val="7"/>
          <w:sz w:val="32"/>
          <w:szCs w:val="32"/>
          <w:lang w:eastAsia="zh-CN"/>
        </w:rPr>
        <w:t>进行市场化流转的行为。河湖生态补水暂不纳入本办法。</w:t>
      </w:r>
    </w:p>
    <w:p w14:paraId="4231988C">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四</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再生水用水权交易应当坚持双方自愿、市场运作、政府引导、信息公开、规范有序的原则，符合水资源刚性约束制度要求，有利于水资源高效利用与节约保护，不得影响公共利益、损害第三方合法权益，并服从县级以上人民政府水行政主管部门和相关单位的统一调度管理。</w:t>
      </w:r>
    </w:p>
    <w:p w14:paraId="47C02D6D">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五</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w:t>
      </w:r>
      <w:r>
        <w:rPr>
          <w:rFonts w:hint="eastAsia" w:ascii="仿宋" w:hAnsi="仿宋" w:eastAsia="仿宋" w:cs="仿宋"/>
          <w:spacing w:val="7"/>
          <w:sz w:val="32"/>
          <w:szCs w:val="32"/>
          <w:lang w:val="en-US" w:eastAsia="zh-CN"/>
        </w:rPr>
        <w:t>威海</w:t>
      </w:r>
      <w:r>
        <w:rPr>
          <w:rFonts w:hint="eastAsia" w:ascii="仿宋" w:hAnsi="仿宋" w:eastAsia="仿宋" w:cs="仿宋"/>
          <w:spacing w:val="7"/>
          <w:sz w:val="32"/>
          <w:szCs w:val="32"/>
          <w:lang w:eastAsia="zh-CN"/>
        </w:rPr>
        <w:t>市</w:t>
      </w:r>
      <w:r>
        <w:rPr>
          <w:rFonts w:hint="eastAsia" w:ascii="仿宋" w:hAnsi="仿宋" w:eastAsia="仿宋" w:cs="仿宋"/>
          <w:spacing w:val="7"/>
          <w:sz w:val="32"/>
          <w:szCs w:val="32"/>
          <w:lang w:val="en-US" w:eastAsia="zh-CN"/>
        </w:rPr>
        <w:t>及各</w:t>
      </w:r>
      <w:r>
        <w:rPr>
          <w:rFonts w:hint="eastAsia" w:ascii="仿宋" w:hAnsi="仿宋" w:eastAsia="仿宋" w:cs="仿宋"/>
          <w:spacing w:val="7"/>
          <w:sz w:val="32"/>
          <w:szCs w:val="32"/>
          <w:lang w:eastAsia="zh-CN"/>
        </w:rPr>
        <w:t>县（市、区）</w:t>
      </w:r>
      <w:r>
        <w:rPr>
          <w:rFonts w:hint="eastAsia" w:ascii="仿宋" w:hAnsi="仿宋" w:eastAsia="仿宋" w:cs="仿宋"/>
          <w:spacing w:val="7"/>
          <w:sz w:val="32"/>
          <w:szCs w:val="32"/>
          <w:lang w:val="en-US" w:eastAsia="zh-CN"/>
        </w:rPr>
        <w:t>人民政府</w:t>
      </w:r>
      <w:r>
        <w:rPr>
          <w:rFonts w:hint="eastAsia" w:ascii="仿宋" w:hAnsi="仿宋" w:eastAsia="仿宋" w:cs="仿宋"/>
          <w:spacing w:val="7"/>
          <w:sz w:val="32"/>
          <w:szCs w:val="32"/>
          <w:lang w:eastAsia="zh-CN"/>
        </w:rPr>
        <w:t>水行政主管部门，负责管辖范围及管理权限内再生水用水权交易监督管理和业务指导。</w:t>
      </w:r>
      <w:r>
        <w:rPr>
          <w:rFonts w:hint="eastAsia" w:ascii="仿宋" w:hAnsi="仿宋" w:eastAsia="仿宋" w:cs="仿宋"/>
          <w:spacing w:val="7"/>
          <w:sz w:val="32"/>
          <w:szCs w:val="32"/>
          <w:lang w:val="en-US" w:eastAsia="zh-CN"/>
        </w:rPr>
        <w:t>威海</w:t>
      </w:r>
      <w:r>
        <w:rPr>
          <w:rFonts w:hint="eastAsia" w:ascii="仿宋" w:hAnsi="仿宋" w:eastAsia="仿宋" w:cs="仿宋"/>
          <w:spacing w:val="7"/>
          <w:sz w:val="32"/>
          <w:szCs w:val="32"/>
          <w:lang w:eastAsia="zh-CN"/>
        </w:rPr>
        <w:t>市水行政主管部门负责审核批准跨县（市、区）的再生水用水权交易。</w:t>
      </w:r>
    </w:p>
    <w:p w14:paraId="4537EDCD">
      <w:pPr>
        <w:spacing w:line="224" w:lineRule="auto"/>
        <w:jc w:val="center"/>
        <w:outlineLvl w:val="0"/>
        <w:rPr>
          <w:rFonts w:hint="eastAsia" w:ascii="黑体" w:hAnsi="黑体" w:eastAsia="黑体" w:cs="黑体"/>
          <w:b/>
          <w:bCs/>
          <w:sz w:val="31"/>
          <w:szCs w:val="31"/>
          <w:lang w:eastAsia="zh-CN"/>
        </w:rPr>
      </w:pPr>
    </w:p>
    <w:p w14:paraId="43C05860">
      <w:pPr>
        <w:numPr>
          <w:ilvl w:val="0"/>
          <w:numId w:val="1"/>
        </w:numPr>
        <w:spacing w:line="224" w:lineRule="auto"/>
        <w:jc w:val="center"/>
        <w:outlineLvl w:val="0"/>
        <w:rPr>
          <w:rFonts w:hint="eastAsia" w:ascii="黑体" w:hAnsi="黑体" w:eastAsia="黑体" w:cs="黑体"/>
          <w:b/>
          <w:bCs/>
          <w:sz w:val="31"/>
          <w:szCs w:val="31"/>
          <w:lang w:eastAsia="zh-CN"/>
        </w:rPr>
      </w:pPr>
      <w:r>
        <w:rPr>
          <w:rFonts w:hint="eastAsia" w:ascii="黑体" w:hAnsi="黑体" w:eastAsia="黑体" w:cs="黑体"/>
          <w:b/>
          <w:bCs/>
          <w:sz w:val="31"/>
          <w:szCs w:val="31"/>
          <w:lang w:eastAsia="zh-CN"/>
        </w:rPr>
        <w:t xml:space="preserve"> 再生水用水权</w:t>
      </w:r>
      <w:r>
        <w:rPr>
          <w:rFonts w:hint="eastAsia" w:ascii="黑体" w:hAnsi="黑体" w:eastAsia="黑体" w:cs="黑体"/>
          <w:b/>
          <w:bCs/>
          <w:sz w:val="31"/>
          <w:szCs w:val="31"/>
          <w:lang w:val="en-US" w:eastAsia="zh-CN"/>
        </w:rPr>
        <w:t>认定</w:t>
      </w:r>
    </w:p>
    <w:p w14:paraId="5CC23474">
      <w:pPr>
        <w:numPr>
          <w:ilvl w:val="-1"/>
          <w:numId w:val="0"/>
        </w:numPr>
        <w:spacing w:line="224" w:lineRule="auto"/>
        <w:jc w:val="both"/>
        <w:outlineLvl w:val="0"/>
        <w:rPr>
          <w:rFonts w:hint="eastAsia" w:ascii="黑体" w:hAnsi="黑体" w:eastAsia="黑体" w:cs="黑体"/>
          <w:b/>
          <w:bCs/>
          <w:sz w:val="31"/>
          <w:szCs w:val="31"/>
          <w:lang w:eastAsia="zh-CN"/>
        </w:rPr>
      </w:pPr>
    </w:p>
    <w:p w14:paraId="25573479">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六</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再生水用水权由水行政主管部门</w:t>
      </w:r>
      <w:r>
        <w:rPr>
          <w:rFonts w:hint="eastAsia" w:ascii="仿宋" w:hAnsi="仿宋" w:eastAsia="仿宋" w:cs="仿宋"/>
          <w:spacing w:val="7"/>
          <w:sz w:val="32"/>
          <w:szCs w:val="32"/>
          <w:lang w:val="en-US" w:eastAsia="zh-CN"/>
        </w:rPr>
        <w:t>颁发</w:t>
      </w:r>
      <w:r>
        <w:rPr>
          <w:rFonts w:hint="eastAsia" w:ascii="仿宋" w:hAnsi="仿宋" w:eastAsia="仿宋" w:cs="仿宋"/>
          <w:spacing w:val="7"/>
          <w:sz w:val="32"/>
          <w:szCs w:val="32"/>
          <w:lang w:eastAsia="zh-CN"/>
        </w:rPr>
        <w:t>《再生水用水权属凭证》（详见附件1）作为认定依据，</w:t>
      </w:r>
      <w:r>
        <w:rPr>
          <w:rFonts w:hint="eastAsia" w:ascii="仿宋" w:hAnsi="仿宋" w:eastAsia="仿宋" w:cs="仿宋"/>
          <w:spacing w:val="7"/>
          <w:sz w:val="32"/>
          <w:szCs w:val="32"/>
          <w:lang w:val="en-US" w:eastAsia="zh-CN"/>
        </w:rPr>
        <w:t>再</w:t>
      </w:r>
      <w:r>
        <w:rPr>
          <w:rFonts w:hint="eastAsia" w:ascii="仿宋" w:hAnsi="仿宋" w:eastAsia="仿宋" w:cs="仿宋"/>
          <w:spacing w:val="7"/>
          <w:sz w:val="32"/>
          <w:szCs w:val="32"/>
          <w:lang w:eastAsia="zh-CN"/>
        </w:rPr>
        <w:t>生水《再生水用水权属凭证》发放对象为再生水使用单位，使用单位为独立的法人或个人。</w:t>
      </w:r>
    </w:p>
    <w:p w14:paraId="2DA18C63">
      <w:pPr>
        <w:spacing w:line="308" w:lineRule="auto"/>
        <w:ind w:firstLine="671" w:firstLineChars="200"/>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七</w:t>
      </w:r>
      <w:r>
        <w:rPr>
          <w:rFonts w:hint="eastAsia" w:ascii="仿宋" w:hAnsi="仿宋" w:eastAsia="仿宋" w:cs="仿宋"/>
          <w:b/>
          <w:bCs/>
          <w:spacing w:val="7"/>
          <w:sz w:val="32"/>
          <w:szCs w:val="32"/>
          <w:lang w:eastAsia="zh-CN"/>
        </w:rPr>
        <w:t>条</w:t>
      </w:r>
      <w:r>
        <w:rPr>
          <w:rFonts w:hint="eastAsia" w:ascii="仿宋" w:hAnsi="仿宋" w:eastAsia="仿宋" w:cs="仿宋"/>
          <w:b/>
          <w:bCs/>
          <w:spacing w:val="7"/>
          <w:sz w:val="32"/>
          <w:szCs w:val="32"/>
          <w:lang w:val="en-US" w:eastAsia="zh-CN"/>
        </w:rPr>
        <w:t xml:space="preserve"> </w:t>
      </w:r>
      <w:r>
        <w:rPr>
          <w:rFonts w:hint="eastAsia" w:ascii="仿宋" w:hAnsi="仿宋" w:eastAsia="仿宋" w:cs="仿宋"/>
          <w:b w:val="0"/>
          <w:bCs w:val="0"/>
          <w:spacing w:val="7"/>
          <w:sz w:val="32"/>
          <w:szCs w:val="32"/>
          <w:lang w:eastAsia="zh-CN"/>
        </w:rPr>
        <w:t>近三年内持续使用再生水的单位，可申请认定登记。</w:t>
      </w:r>
    </w:p>
    <w:p w14:paraId="705C45CF">
      <w:pPr>
        <w:spacing w:line="308" w:lineRule="auto"/>
        <w:ind w:firstLine="671" w:firstLineChars="200"/>
        <w:rPr>
          <w:rFonts w:hint="eastAsia" w:ascii="仿宋" w:hAnsi="仿宋" w:eastAsia="仿宋" w:cs="仿宋"/>
          <w:b w:val="0"/>
          <w:bCs w:val="0"/>
          <w:spacing w:val="7"/>
          <w:sz w:val="32"/>
          <w:szCs w:val="32"/>
          <w:lang w:val="en-US"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八</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w:t>
      </w:r>
      <w:r>
        <w:rPr>
          <w:rFonts w:hint="eastAsia" w:ascii="仿宋" w:hAnsi="仿宋" w:eastAsia="仿宋" w:cs="仿宋"/>
          <w:spacing w:val="7"/>
          <w:sz w:val="32"/>
          <w:szCs w:val="32"/>
          <w:lang w:val="en-US" w:eastAsia="zh-CN"/>
        </w:rPr>
        <w:t>再生水使用单位应当向县级</w:t>
      </w:r>
      <w:r>
        <w:rPr>
          <w:rFonts w:hint="eastAsia" w:ascii="仿宋" w:hAnsi="仿宋" w:eastAsia="仿宋" w:cs="仿宋"/>
          <w:b w:val="0"/>
          <w:bCs w:val="0"/>
          <w:spacing w:val="7"/>
          <w:sz w:val="32"/>
          <w:szCs w:val="32"/>
          <w:lang w:eastAsia="zh-CN"/>
        </w:rPr>
        <w:t>水行政主管部门</w:t>
      </w:r>
      <w:r>
        <w:rPr>
          <w:rFonts w:hint="eastAsia" w:ascii="仿宋" w:hAnsi="仿宋" w:eastAsia="仿宋" w:cs="仿宋"/>
          <w:spacing w:val="7"/>
          <w:sz w:val="32"/>
          <w:szCs w:val="32"/>
          <w:lang w:val="en-US" w:eastAsia="zh-CN"/>
        </w:rPr>
        <w:t>提供再生水供应协议或其他证明材料，</w:t>
      </w:r>
      <w:r>
        <w:rPr>
          <w:rFonts w:hint="eastAsia" w:ascii="仿宋" w:hAnsi="仿宋" w:eastAsia="仿宋" w:cs="仿宋"/>
          <w:b w:val="0"/>
          <w:bCs w:val="0"/>
          <w:spacing w:val="7"/>
          <w:sz w:val="32"/>
          <w:szCs w:val="32"/>
          <w:lang w:eastAsia="zh-CN"/>
        </w:rPr>
        <w:t>经核定后由县级水行政主管部门</w:t>
      </w:r>
      <w:r>
        <w:rPr>
          <w:rFonts w:hint="eastAsia" w:ascii="仿宋" w:hAnsi="仿宋" w:eastAsia="仿宋" w:cs="仿宋"/>
          <w:b w:val="0"/>
          <w:bCs w:val="0"/>
          <w:spacing w:val="7"/>
          <w:sz w:val="32"/>
          <w:szCs w:val="32"/>
          <w:lang w:val="en-US" w:eastAsia="zh-CN"/>
        </w:rPr>
        <w:t>出具</w:t>
      </w:r>
      <w:r>
        <w:rPr>
          <w:rFonts w:hint="eastAsia" w:ascii="仿宋" w:hAnsi="仿宋" w:eastAsia="仿宋" w:cs="仿宋"/>
          <w:spacing w:val="7"/>
          <w:sz w:val="32"/>
          <w:szCs w:val="32"/>
          <w:lang w:val="en-US" w:eastAsia="zh-CN"/>
        </w:rPr>
        <w:t>确认意见，</w:t>
      </w:r>
      <w:r>
        <w:rPr>
          <w:rFonts w:hint="eastAsia" w:ascii="仿宋" w:hAnsi="仿宋" w:eastAsia="仿宋" w:cs="仿宋"/>
          <w:b w:val="0"/>
          <w:bCs w:val="0"/>
          <w:spacing w:val="7"/>
          <w:sz w:val="32"/>
          <w:szCs w:val="32"/>
          <w:lang w:eastAsia="zh-CN"/>
        </w:rPr>
        <w:t>经审核符合条件的，由市水行政主管部门颁发</w:t>
      </w:r>
      <w:r>
        <w:rPr>
          <w:rFonts w:hint="eastAsia" w:ascii="仿宋" w:hAnsi="仿宋" w:eastAsia="仿宋" w:cs="仿宋"/>
          <w:spacing w:val="7"/>
          <w:sz w:val="32"/>
          <w:szCs w:val="32"/>
          <w:lang w:eastAsia="zh-CN"/>
        </w:rPr>
        <w:t>《再生水用水权属凭证》</w:t>
      </w:r>
      <w:r>
        <w:rPr>
          <w:rFonts w:hint="eastAsia" w:ascii="仿宋" w:hAnsi="仿宋" w:eastAsia="仿宋" w:cs="仿宋"/>
          <w:b w:val="0"/>
          <w:bCs w:val="0"/>
          <w:spacing w:val="7"/>
          <w:sz w:val="32"/>
          <w:szCs w:val="32"/>
          <w:lang w:val="en-US" w:eastAsia="zh-CN"/>
        </w:rPr>
        <w:t>，明确再生水用水权总量、有效期等关键要素。</w:t>
      </w:r>
    </w:p>
    <w:p w14:paraId="2AA8BBA5">
      <w:pPr>
        <w:spacing w:line="308" w:lineRule="auto"/>
        <w:ind w:firstLine="671" w:firstLineChars="200"/>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九</w:t>
      </w:r>
      <w:r>
        <w:rPr>
          <w:rFonts w:hint="eastAsia" w:ascii="仿宋" w:hAnsi="仿宋" w:eastAsia="仿宋" w:cs="仿宋"/>
          <w:b/>
          <w:bCs/>
          <w:spacing w:val="7"/>
          <w:sz w:val="32"/>
          <w:szCs w:val="32"/>
          <w:lang w:eastAsia="zh-CN"/>
        </w:rPr>
        <w:t>条</w:t>
      </w:r>
      <w:r>
        <w:rPr>
          <w:rFonts w:hint="eastAsia" w:ascii="仿宋" w:hAnsi="仿宋" w:eastAsia="仿宋" w:cs="仿宋"/>
          <w:b/>
          <w:bCs/>
          <w:spacing w:val="7"/>
          <w:sz w:val="32"/>
          <w:szCs w:val="32"/>
          <w:lang w:val="en-US" w:eastAsia="zh-CN"/>
        </w:rPr>
        <w:t xml:space="preserve"> </w:t>
      </w:r>
      <w:r>
        <w:rPr>
          <w:rFonts w:hint="eastAsia" w:ascii="仿宋" w:hAnsi="仿宋" w:eastAsia="仿宋" w:cs="仿宋"/>
          <w:spacing w:val="7"/>
          <w:sz w:val="32"/>
          <w:szCs w:val="32"/>
          <w:lang w:eastAsia="zh-CN"/>
        </w:rPr>
        <w:t>再生水用水权的有效期限不宜超过</w:t>
      </w:r>
      <w:r>
        <w:rPr>
          <w:rFonts w:hint="eastAsia" w:ascii="仿宋" w:hAnsi="仿宋" w:eastAsia="仿宋" w:cs="仿宋"/>
          <w:spacing w:val="7"/>
          <w:sz w:val="32"/>
          <w:szCs w:val="32"/>
          <w:lang w:val="en-US" w:eastAsia="zh-CN"/>
        </w:rPr>
        <w:t>3</w:t>
      </w:r>
      <w:r>
        <w:rPr>
          <w:rFonts w:hint="eastAsia" w:ascii="仿宋" w:hAnsi="仿宋" w:eastAsia="仿宋" w:cs="仿宋"/>
          <w:spacing w:val="7"/>
          <w:sz w:val="32"/>
          <w:szCs w:val="32"/>
          <w:lang w:eastAsia="zh-CN"/>
        </w:rPr>
        <w:t>年，有效期满后需要重新取得用水权。</w:t>
      </w:r>
    </w:p>
    <w:p w14:paraId="22EBE8CE">
      <w:pPr>
        <w:spacing w:line="224" w:lineRule="auto"/>
        <w:jc w:val="center"/>
        <w:outlineLvl w:val="0"/>
        <w:rPr>
          <w:rFonts w:hint="eastAsia" w:ascii="黑体" w:hAnsi="黑体" w:eastAsia="黑体" w:cs="黑体"/>
          <w:b/>
          <w:bCs/>
          <w:sz w:val="31"/>
          <w:szCs w:val="31"/>
          <w:lang w:eastAsia="zh-CN"/>
        </w:rPr>
      </w:pPr>
    </w:p>
    <w:p w14:paraId="20122B81">
      <w:pPr>
        <w:spacing w:line="224" w:lineRule="auto"/>
        <w:jc w:val="center"/>
        <w:outlineLvl w:val="0"/>
        <w:rPr>
          <w:rFonts w:hint="eastAsia" w:ascii="黑体" w:hAnsi="黑体" w:eastAsia="黑体" w:cs="黑体"/>
          <w:b/>
          <w:bCs/>
          <w:sz w:val="31"/>
          <w:szCs w:val="31"/>
          <w:lang w:eastAsia="zh-CN"/>
        </w:rPr>
      </w:pPr>
      <w:r>
        <w:rPr>
          <w:rFonts w:hint="eastAsia" w:ascii="黑体" w:hAnsi="黑体" w:eastAsia="黑体" w:cs="黑体"/>
          <w:b/>
          <w:bCs/>
          <w:sz w:val="31"/>
          <w:szCs w:val="31"/>
          <w:lang w:eastAsia="zh-CN"/>
        </w:rPr>
        <w:t>第三章  再生水用水权置换交易</w:t>
      </w:r>
    </w:p>
    <w:p w14:paraId="63C924D5">
      <w:pPr>
        <w:spacing w:line="308" w:lineRule="auto"/>
        <w:ind w:left="0" w:leftChars="0" w:firstLine="671" w:firstLineChars="200"/>
        <w:rPr>
          <w:rFonts w:hint="eastAsia" w:ascii="仿宋" w:hAnsi="仿宋" w:eastAsia="仿宋" w:cs="仿宋"/>
          <w:b/>
          <w:bCs/>
          <w:spacing w:val="7"/>
          <w:sz w:val="32"/>
          <w:szCs w:val="32"/>
          <w:lang w:eastAsia="zh-CN"/>
        </w:rPr>
      </w:pPr>
    </w:p>
    <w:p w14:paraId="6546C400">
      <w:pPr>
        <w:spacing w:line="308" w:lineRule="auto"/>
        <w:ind w:firstLine="652"/>
        <w:rPr>
          <w:rFonts w:hint="default" w:ascii="仿宋" w:hAnsi="仿宋" w:eastAsia="仿宋" w:cs="仿宋"/>
          <w:b w:val="0"/>
          <w:bCs w:val="0"/>
          <w:spacing w:val="7"/>
          <w:sz w:val="32"/>
          <w:szCs w:val="32"/>
          <w:lang w:val="en-US"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十</w:t>
      </w:r>
      <w:r>
        <w:rPr>
          <w:rFonts w:hint="eastAsia" w:ascii="仿宋" w:hAnsi="仿宋" w:eastAsia="仿宋" w:cs="仿宋"/>
          <w:b/>
          <w:bCs/>
          <w:spacing w:val="7"/>
          <w:sz w:val="32"/>
          <w:szCs w:val="32"/>
          <w:lang w:eastAsia="zh-CN"/>
        </w:rPr>
        <w:t>条 已取得</w:t>
      </w:r>
      <w:r>
        <w:rPr>
          <w:rFonts w:hint="eastAsia" w:ascii="仿宋" w:hAnsi="仿宋" w:eastAsia="仿宋" w:cs="仿宋"/>
          <w:spacing w:val="7"/>
          <w:sz w:val="32"/>
          <w:szCs w:val="32"/>
          <w:lang w:eastAsia="zh-CN"/>
        </w:rPr>
        <w:t>《再生水用水权属凭证》的用水单位，可到市级</w:t>
      </w:r>
      <w:r>
        <w:rPr>
          <w:rFonts w:hint="eastAsia" w:ascii="仿宋" w:hAnsi="仿宋" w:eastAsia="仿宋" w:cs="仿宋"/>
          <w:b w:val="0"/>
          <w:bCs w:val="0"/>
          <w:spacing w:val="7"/>
          <w:sz w:val="32"/>
          <w:szCs w:val="32"/>
          <w:lang w:eastAsia="zh-CN"/>
        </w:rPr>
        <w:t>“水银行”中</w:t>
      </w:r>
      <w:r>
        <w:rPr>
          <w:rFonts w:hint="eastAsia" w:ascii="仿宋" w:hAnsi="仿宋" w:eastAsia="仿宋" w:cs="仿宋"/>
          <w:b w:val="0"/>
          <w:bCs w:val="0"/>
          <w:spacing w:val="7"/>
          <w:sz w:val="32"/>
          <w:szCs w:val="32"/>
          <w:lang w:val="en-US" w:eastAsia="zh-CN"/>
        </w:rPr>
        <w:t>按照</w:t>
      </w:r>
      <w:r>
        <w:rPr>
          <w:rFonts w:hint="eastAsia" w:ascii="仿宋" w:hAnsi="仿宋" w:eastAsia="仿宋" w:cs="仿宋"/>
          <w:b w:val="0"/>
          <w:bCs w:val="0"/>
          <w:spacing w:val="7"/>
          <w:sz w:val="32"/>
          <w:szCs w:val="32"/>
          <w:lang w:eastAsia="zh-CN"/>
        </w:rPr>
        <w:t>再生水和新鲜水</w:t>
      </w:r>
      <w:r>
        <w:rPr>
          <w:rFonts w:hint="eastAsia" w:ascii="仿宋" w:hAnsi="仿宋" w:eastAsia="仿宋" w:cs="仿宋"/>
          <w:b w:val="0"/>
          <w:bCs w:val="0"/>
          <w:spacing w:val="7"/>
          <w:sz w:val="32"/>
          <w:szCs w:val="32"/>
          <w:lang w:val="en-US" w:eastAsia="zh-CN"/>
        </w:rPr>
        <w:t>1：0.8的</w:t>
      </w:r>
      <w:r>
        <w:rPr>
          <w:rFonts w:hint="eastAsia" w:ascii="仿宋" w:hAnsi="仿宋" w:eastAsia="仿宋" w:cs="仿宋"/>
          <w:b w:val="0"/>
          <w:bCs w:val="0"/>
          <w:spacing w:val="7"/>
          <w:sz w:val="32"/>
          <w:szCs w:val="32"/>
          <w:lang w:eastAsia="zh-CN"/>
        </w:rPr>
        <w:t>比例无偿置换新鲜用水指标，置换的新鲜水用水指标来源于市级统筹指标。由市级行政主管部门发放</w:t>
      </w:r>
      <w:r>
        <w:rPr>
          <w:rFonts w:hint="eastAsia" w:ascii="仿宋" w:hAnsi="仿宋" w:eastAsia="仿宋" w:cs="仿宋"/>
          <w:spacing w:val="7"/>
          <w:sz w:val="32"/>
          <w:szCs w:val="32"/>
          <w:lang w:eastAsia="zh-CN"/>
        </w:rPr>
        <w:t>《用水权属凭证》（</w:t>
      </w:r>
      <w:r>
        <w:rPr>
          <w:rFonts w:hint="eastAsia" w:ascii="仿宋" w:hAnsi="仿宋" w:eastAsia="仿宋" w:cs="仿宋"/>
          <w:spacing w:val="7"/>
          <w:sz w:val="32"/>
          <w:szCs w:val="32"/>
          <w:lang w:val="en-US" w:eastAsia="zh-CN"/>
        </w:rPr>
        <w:t>详见附件2</w:t>
      </w:r>
      <w:r>
        <w:rPr>
          <w:rFonts w:hint="eastAsia" w:ascii="仿宋" w:hAnsi="仿宋" w:eastAsia="仿宋" w:cs="仿宋"/>
          <w:spacing w:val="7"/>
          <w:sz w:val="32"/>
          <w:szCs w:val="32"/>
          <w:lang w:eastAsia="zh-CN"/>
        </w:rPr>
        <w:t>），《用水权属凭证》有效期为</w:t>
      </w:r>
      <w:r>
        <w:rPr>
          <w:rFonts w:hint="eastAsia" w:ascii="仿宋" w:hAnsi="仿宋" w:eastAsia="仿宋" w:cs="仿宋"/>
          <w:spacing w:val="7"/>
          <w:sz w:val="32"/>
          <w:szCs w:val="32"/>
          <w:lang w:val="en-US" w:eastAsia="zh-CN"/>
        </w:rPr>
        <w:t>6个月，到期未使用或未产生交易的指标自动收归“水银行”。</w:t>
      </w:r>
    </w:p>
    <w:p w14:paraId="68542617">
      <w:pPr>
        <w:spacing w:line="308" w:lineRule="auto"/>
        <w:ind w:firstLine="652"/>
        <w:rPr>
          <w:rFonts w:hint="eastAsia" w:ascii="仿宋" w:hAnsi="仿宋" w:eastAsia="仿宋" w:cs="仿宋"/>
          <w:b w:val="0"/>
          <w:bCs w:val="0"/>
          <w:spacing w:val="7"/>
          <w:sz w:val="32"/>
          <w:szCs w:val="32"/>
          <w:lang w:val="en-US" w:eastAsia="zh-CN"/>
        </w:rPr>
      </w:pPr>
      <w:r>
        <w:rPr>
          <w:rFonts w:hint="eastAsia" w:ascii="仿宋" w:hAnsi="仿宋" w:eastAsia="仿宋" w:cs="仿宋"/>
          <w:b/>
          <w:bCs/>
          <w:spacing w:val="7"/>
          <w:sz w:val="32"/>
          <w:szCs w:val="32"/>
          <w:highlight w:val="none"/>
          <w:lang w:eastAsia="zh-CN"/>
        </w:rPr>
        <w:t>第十</w:t>
      </w:r>
      <w:r>
        <w:rPr>
          <w:rFonts w:hint="eastAsia" w:ascii="仿宋" w:hAnsi="仿宋" w:eastAsia="仿宋" w:cs="仿宋"/>
          <w:b/>
          <w:bCs/>
          <w:spacing w:val="7"/>
          <w:sz w:val="32"/>
          <w:szCs w:val="32"/>
          <w:highlight w:val="none"/>
          <w:lang w:val="en-US" w:eastAsia="zh-CN"/>
        </w:rPr>
        <w:t>一</w:t>
      </w:r>
      <w:r>
        <w:rPr>
          <w:rFonts w:hint="eastAsia" w:ascii="仿宋" w:hAnsi="仿宋" w:eastAsia="仿宋" w:cs="仿宋"/>
          <w:b/>
          <w:bCs/>
          <w:spacing w:val="7"/>
          <w:sz w:val="32"/>
          <w:szCs w:val="32"/>
          <w:highlight w:val="none"/>
          <w:lang w:eastAsia="zh-CN"/>
        </w:rPr>
        <w:t>条</w:t>
      </w:r>
      <w:r>
        <w:rPr>
          <w:rFonts w:hint="eastAsia" w:ascii="仿宋" w:hAnsi="仿宋" w:eastAsia="仿宋" w:cs="仿宋"/>
          <w:spacing w:val="7"/>
          <w:sz w:val="32"/>
          <w:szCs w:val="32"/>
          <w:highlight w:val="none"/>
          <w:lang w:eastAsia="zh-CN"/>
        </w:rPr>
        <w:t xml:space="preserve"> </w:t>
      </w:r>
      <w:r>
        <w:rPr>
          <w:rFonts w:hint="eastAsia" w:ascii="仿宋" w:hAnsi="仿宋" w:eastAsia="仿宋" w:cs="仿宋"/>
          <w:b w:val="0"/>
          <w:bCs w:val="0"/>
          <w:spacing w:val="7"/>
          <w:sz w:val="32"/>
          <w:szCs w:val="32"/>
          <w:lang w:val="en-US" w:eastAsia="zh-CN"/>
        </w:rPr>
        <w:t>已明晰再生水用水权的单位开展置换交易时，应向市</w:t>
      </w:r>
      <w:r>
        <w:rPr>
          <w:rFonts w:hint="eastAsia" w:ascii="仿宋" w:hAnsi="仿宋" w:eastAsia="仿宋" w:cs="仿宋"/>
          <w:b w:val="0"/>
          <w:bCs w:val="0"/>
          <w:spacing w:val="7"/>
          <w:sz w:val="32"/>
          <w:szCs w:val="32"/>
          <w:lang w:eastAsia="zh-CN"/>
        </w:rPr>
        <w:t>水行政主管部门</w:t>
      </w:r>
      <w:r>
        <w:rPr>
          <w:rFonts w:hint="eastAsia" w:ascii="仿宋" w:hAnsi="仿宋" w:eastAsia="仿宋" w:cs="仿宋"/>
          <w:b w:val="0"/>
          <w:bCs w:val="0"/>
          <w:spacing w:val="7"/>
          <w:sz w:val="32"/>
          <w:szCs w:val="32"/>
          <w:lang w:val="en-US" w:eastAsia="zh-CN"/>
        </w:rPr>
        <w:t>提出申请，经审核认定备案后，由市</w:t>
      </w:r>
      <w:r>
        <w:rPr>
          <w:rFonts w:hint="eastAsia" w:ascii="仿宋" w:hAnsi="仿宋" w:eastAsia="仿宋" w:cs="仿宋"/>
          <w:b w:val="0"/>
          <w:bCs w:val="0"/>
          <w:spacing w:val="7"/>
          <w:sz w:val="32"/>
          <w:szCs w:val="32"/>
          <w:lang w:eastAsia="zh-CN"/>
        </w:rPr>
        <w:t>水行政主管部门</w:t>
      </w:r>
      <w:r>
        <w:rPr>
          <w:rFonts w:hint="eastAsia" w:ascii="仿宋" w:hAnsi="仿宋" w:eastAsia="仿宋" w:cs="仿宋"/>
          <w:b w:val="0"/>
          <w:bCs w:val="0"/>
          <w:spacing w:val="7"/>
          <w:sz w:val="32"/>
          <w:szCs w:val="32"/>
          <w:lang w:val="en-US" w:eastAsia="zh-CN"/>
        </w:rPr>
        <w:t>对“水银行”中新鲜水指标进行核减。</w:t>
      </w:r>
    </w:p>
    <w:p w14:paraId="63177329">
      <w:pPr>
        <w:spacing w:line="308" w:lineRule="auto"/>
        <w:ind w:firstLine="652"/>
        <w:rPr>
          <w:rFonts w:hint="eastAsia" w:ascii="仿宋" w:hAnsi="仿宋" w:eastAsia="仿宋" w:cs="仿宋"/>
          <w:b w:val="0"/>
          <w:bCs w:val="0"/>
          <w:spacing w:val="7"/>
          <w:sz w:val="32"/>
          <w:szCs w:val="32"/>
          <w:lang w:val="en-US" w:eastAsia="zh-CN"/>
        </w:rPr>
      </w:pPr>
      <w:r>
        <w:rPr>
          <w:rFonts w:hint="eastAsia" w:ascii="仿宋" w:hAnsi="仿宋" w:eastAsia="仿宋" w:cs="仿宋"/>
          <w:b/>
          <w:bCs/>
          <w:spacing w:val="7"/>
          <w:sz w:val="32"/>
          <w:szCs w:val="32"/>
          <w:highlight w:val="none"/>
          <w:lang w:eastAsia="zh-CN"/>
        </w:rPr>
        <w:t>第十</w:t>
      </w:r>
      <w:r>
        <w:rPr>
          <w:rFonts w:hint="eastAsia" w:ascii="仿宋" w:hAnsi="仿宋" w:eastAsia="仿宋" w:cs="仿宋"/>
          <w:b/>
          <w:bCs/>
          <w:spacing w:val="7"/>
          <w:sz w:val="32"/>
          <w:szCs w:val="32"/>
          <w:highlight w:val="none"/>
          <w:lang w:val="en-US" w:eastAsia="zh-CN"/>
        </w:rPr>
        <w:t>二</w:t>
      </w:r>
      <w:r>
        <w:rPr>
          <w:rFonts w:hint="eastAsia" w:ascii="仿宋" w:hAnsi="仿宋" w:eastAsia="仿宋" w:cs="仿宋"/>
          <w:b/>
          <w:bCs/>
          <w:spacing w:val="7"/>
          <w:sz w:val="32"/>
          <w:szCs w:val="32"/>
          <w:highlight w:val="none"/>
          <w:lang w:eastAsia="zh-CN"/>
        </w:rPr>
        <w:t>条</w:t>
      </w:r>
      <w:r>
        <w:rPr>
          <w:rFonts w:hint="eastAsia" w:ascii="仿宋" w:hAnsi="仿宋" w:eastAsia="仿宋" w:cs="仿宋"/>
          <w:b/>
          <w:bCs/>
          <w:spacing w:val="7"/>
          <w:sz w:val="32"/>
          <w:szCs w:val="32"/>
          <w:highlight w:val="none"/>
          <w:lang w:val="en-US" w:eastAsia="zh-CN"/>
        </w:rPr>
        <w:t xml:space="preserve"> </w:t>
      </w:r>
      <w:r>
        <w:rPr>
          <w:rFonts w:hint="eastAsia" w:ascii="仿宋" w:hAnsi="仿宋" w:eastAsia="仿宋" w:cs="仿宋"/>
          <w:b w:val="0"/>
          <w:bCs w:val="0"/>
          <w:spacing w:val="7"/>
          <w:sz w:val="32"/>
          <w:szCs w:val="32"/>
          <w:lang w:val="en-US" w:eastAsia="zh-CN"/>
        </w:rPr>
        <w:t>置换出的新鲜水指标处置主要包括以下情形：</w:t>
      </w:r>
    </w:p>
    <w:p w14:paraId="60B8C216">
      <w:pPr>
        <w:spacing w:line="308" w:lineRule="auto"/>
        <w:ind w:firstLine="652"/>
        <w:rPr>
          <w:rFonts w:hint="eastAsia" w:ascii="仿宋" w:hAnsi="仿宋" w:eastAsia="仿宋" w:cs="仿宋"/>
          <w:spacing w:val="7"/>
          <w:sz w:val="32"/>
          <w:szCs w:val="32"/>
          <w:highlight w:val="none"/>
          <w:lang w:eastAsia="zh-CN"/>
        </w:rPr>
      </w:pPr>
      <w:r>
        <w:rPr>
          <w:rFonts w:hint="eastAsia" w:ascii="仿宋" w:hAnsi="仿宋" w:eastAsia="仿宋" w:cs="仿宋"/>
          <w:spacing w:val="7"/>
          <w:sz w:val="32"/>
          <w:szCs w:val="32"/>
          <w:highlight w:val="none"/>
          <w:lang w:eastAsia="zh-CN"/>
        </w:rPr>
        <w:t>（</w:t>
      </w:r>
      <w:r>
        <w:rPr>
          <w:rFonts w:hint="eastAsia" w:ascii="仿宋" w:hAnsi="仿宋" w:eastAsia="仿宋" w:cs="仿宋"/>
          <w:spacing w:val="7"/>
          <w:sz w:val="32"/>
          <w:szCs w:val="32"/>
          <w:lang w:val="en-US" w:eastAsia="zh-CN"/>
        </w:rPr>
        <w:t>一</w:t>
      </w:r>
      <w:r>
        <w:rPr>
          <w:rFonts w:hint="eastAsia" w:ascii="仿宋" w:hAnsi="仿宋" w:eastAsia="仿宋" w:cs="仿宋"/>
          <w:spacing w:val="7"/>
          <w:sz w:val="32"/>
          <w:szCs w:val="32"/>
          <w:highlight w:val="none"/>
          <w:lang w:eastAsia="zh-CN"/>
        </w:rPr>
        <w:t>）已置换的新鲜水用水指标，再生水用水户有新鲜水用水需求的，可</w:t>
      </w:r>
      <w:r>
        <w:rPr>
          <w:rFonts w:hint="eastAsia" w:ascii="仿宋" w:hAnsi="仿宋" w:eastAsia="仿宋" w:cs="仿宋"/>
          <w:spacing w:val="7"/>
          <w:sz w:val="32"/>
          <w:szCs w:val="32"/>
          <w:lang w:val="en-US" w:eastAsia="zh-CN"/>
        </w:rPr>
        <w:t>依照《建设项目水资源论证管理办法》</w:t>
      </w:r>
      <w:r>
        <w:rPr>
          <w:rFonts w:hint="eastAsia" w:ascii="仿宋" w:hAnsi="仿宋" w:eastAsia="仿宋" w:cs="仿宋"/>
          <w:spacing w:val="7"/>
          <w:sz w:val="32"/>
          <w:szCs w:val="32"/>
          <w:lang w:eastAsia="zh-CN"/>
        </w:rPr>
        <w:t>依法</w:t>
      </w:r>
      <w:r>
        <w:rPr>
          <w:rFonts w:hint="eastAsia" w:ascii="仿宋" w:hAnsi="仿宋" w:eastAsia="仿宋" w:cs="仿宋"/>
          <w:spacing w:val="7"/>
          <w:sz w:val="32"/>
          <w:szCs w:val="32"/>
          <w:highlight w:val="none"/>
          <w:lang w:eastAsia="zh-CN"/>
        </w:rPr>
        <w:t>办理取水许可。</w:t>
      </w:r>
    </w:p>
    <w:p w14:paraId="78E033C1">
      <w:pPr>
        <w:spacing w:line="308" w:lineRule="auto"/>
        <w:ind w:firstLine="652"/>
        <w:rPr>
          <w:rFonts w:hint="eastAsia" w:ascii="仿宋" w:hAnsi="仿宋" w:eastAsia="仿宋" w:cs="仿宋"/>
          <w:spacing w:val="7"/>
          <w:sz w:val="32"/>
          <w:szCs w:val="32"/>
          <w:highlight w:val="none"/>
          <w:lang w:eastAsia="zh-CN"/>
        </w:rPr>
      </w:pPr>
      <w:r>
        <w:rPr>
          <w:rFonts w:hint="eastAsia" w:ascii="仿宋" w:hAnsi="仿宋" w:eastAsia="仿宋" w:cs="仿宋"/>
          <w:spacing w:val="7"/>
          <w:sz w:val="32"/>
          <w:szCs w:val="32"/>
          <w:highlight w:val="none"/>
          <w:lang w:eastAsia="zh-CN"/>
        </w:rPr>
        <w:t>（</w:t>
      </w:r>
      <w:r>
        <w:rPr>
          <w:rFonts w:hint="eastAsia" w:ascii="仿宋" w:hAnsi="仿宋" w:eastAsia="仿宋" w:cs="仿宋"/>
          <w:spacing w:val="7"/>
          <w:sz w:val="32"/>
          <w:szCs w:val="32"/>
          <w:lang w:eastAsia="zh-CN"/>
        </w:rPr>
        <w:t>二</w:t>
      </w:r>
      <w:r>
        <w:rPr>
          <w:rFonts w:hint="eastAsia" w:ascii="仿宋" w:hAnsi="仿宋" w:eastAsia="仿宋" w:cs="仿宋"/>
          <w:spacing w:val="7"/>
          <w:sz w:val="32"/>
          <w:szCs w:val="32"/>
          <w:highlight w:val="none"/>
          <w:lang w:eastAsia="zh-CN"/>
        </w:rPr>
        <w:t>）已置换的新鲜水用水指标，再生水用水户暂无新鲜水用水需求的，</w:t>
      </w:r>
      <w:r>
        <w:rPr>
          <w:rFonts w:hint="eastAsia" w:ascii="仿宋" w:hAnsi="仿宋" w:eastAsia="仿宋" w:cs="仿宋"/>
          <w:spacing w:val="7"/>
          <w:sz w:val="32"/>
          <w:szCs w:val="32"/>
          <w:highlight w:val="none"/>
          <w:lang w:eastAsia="zh-CN"/>
        </w:rPr>
        <w:t>可</w:t>
      </w:r>
      <w:r>
        <w:rPr>
          <w:rFonts w:hint="eastAsia" w:ascii="仿宋" w:hAnsi="仿宋" w:eastAsia="仿宋" w:cs="仿宋"/>
          <w:spacing w:val="7"/>
          <w:sz w:val="32"/>
          <w:szCs w:val="32"/>
          <w:highlight w:val="none"/>
          <w:lang w:val="en-US" w:eastAsia="zh-CN"/>
        </w:rPr>
        <w:t>依照水权交易规则</w:t>
      </w:r>
      <w:r>
        <w:rPr>
          <w:rFonts w:hint="eastAsia" w:ascii="仿宋" w:hAnsi="仿宋" w:eastAsia="仿宋" w:cs="仿宋"/>
          <w:spacing w:val="7"/>
          <w:sz w:val="32"/>
          <w:szCs w:val="32"/>
          <w:highlight w:val="none"/>
          <w:lang w:eastAsia="zh-CN"/>
        </w:rPr>
        <w:t>在公共资源交易平台</w:t>
      </w:r>
      <w:r>
        <w:rPr>
          <w:rFonts w:hint="eastAsia" w:ascii="仿宋" w:hAnsi="仿宋" w:eastAsia="仿宋" w:cs="仿宋"/>
          <w:spacing w:val="7"/>
          <w:sz w:val="32"/>
          <w:szCs w:val="32"/>
          <w:lang w:val="en-US" w:eastAsia="zh-CN"/>
        </w:rPr>
        <w:t>开展</w:t>
      </w:r>
      <w:r>
        <w:rPr>
          <w:rFonts w:hint="eastAsia" w:ascii="仿宋" w:hAnsi="仿宋" w:eastAsia="仿宋" w:cs="仿宋"/>
          <w:spacing w:val="7"/>
          <w:sz w:val="32"/>
          <w:szCs w:val="32"/>
          <w:highlight w:val="none"/>
          <w:lang w:eastAsia="zh-CN"/>
        </w:rPr>
        <w:t>交易。</w:t>
      </w:r>
    </w:p>
    <w:p w14:paraId="7695EFB1">
      <w:pPr>
        <w:spacing w:line="308" w:lineRule="auto"/>
        <w:ind w:firstLine="671" w:firstLineChars="200"/>
        <w:rPr>
          <w:rFonts w:hint="eastAsia" w:ascii="仿宋" w:hAnsi="仿宋" w:eastAsia="仿宋" w:cs="仿宋"/>
          <w:b w:val="0"/>
          <w:bCs w:val="0"/>
          <w:spacing w:val="7"/>
          <w:sz w:val="32"/>
          <w:szCs w:val="32"/>
          <w:lang w:eastAsia="zh-CN"/>
        </w:rPr>
      </w:pPr>
      <w:r>
        <w:rPr>
          <w:rFonts w:hint="eastAsia" w:ascii="仿宋" w:hAnsi="仿宋" w:eastAsia="仿宋" w:cs="仿宋"/>
          <w:b/>
          <w:bCs/>
          <w:spacing w:val="7"/>
          <w:sz w:val="32"/>
          <w:szCs w:val="32"/>
          <w:highlight w:val="none"/>
          <w:lang w:eastAsia="zh-CN"/>
        </w:rPr>
        <w:t>第</w:t>
      </w:r>
      <w:r>
        <w:rPr>
          <w:rFonts w:hint="eastAsia" w:ascii="仿宋" w:hAnsi="仿宋" w:eastAsia="仿宋" w:cs="仿宋"/>
          <w:b/>
          <w:bCs/>
          <w:spacing w:val="7"/>
          <w:sz w:val="32"/>
          <w:szCs w:val="32"/>
          <w:highlight w:val="none"/>
          <w:lang w:val="en-US" w:eastAsia="zh-CN"/>
        </w:rPr>
        <w:t>十三</w:t>
      </w:r>
      <w:r>
        <w:rPr>
          <w:rFonts w:hint="eastAsia" w:ascii="仿宋" w:hAnsi="仿宋" w:eastAsia="仿宋" w:cs="仿宋"/>
          <w:b/>
          <w:bCs/>
          <w:spacing w:val="7"/>
          <w:sz w:val="32"/>
          <w:szCs w:val="32"/>
          <w:highlight w:val="none"/>
          <w:lang w:eastAsia="zh-CN"/>
        </w:rPr>
        <w:t>条</w:t>
      </w:r>
      <w:r>
        <w:rPr>
          <w:rFonts w:hint="eastAsia" w:ascii="仿宋" w:hAnsi="仿宋" w:eastAsia="仿宋" w:cs="仿宋"/>
          <w:b/>
          <w:bCs/>
          <w:spacing w:val="7"/>
          <w:sz w:val="32"/>
          <w:szCs w:val="32"/>
          <w:lang w:val="en-US" w:eastAsia="zh-CN"/>
        </w:rPr>
        <w:t xml:space="preserve"> </w:t>
      </w:r>
      <w:r>
        <w:rPr>
          <w:rFonts w:hint="eastAsia" w:ascii="仿宋" w:hAnsi="仿宋" w:eastAsia="仿宋" w:cs="仿宋"/>
          <w:b w:val="0"/>
          <w:bCs w:val="0"/>
          <w:spacing w:val="7"/>
          <w:sz w:val="32"/>
          <w:szCs w:val="32"/>
          <w:lang w:val="en-US" w:eastAsia="zh-CN"/>
        </w:rPr>
        <w:t>再生水用水户以</w:t>
      </w:r>
      <w:r>
        <w:rPr>
          <w:rFonts w:hint="eastAsia" w:ascii="仿宋" w:hAnsi="仿宋" w:eastAsia="仿宋" w:cs="仿宋"/>
          <w:b w:val="0"/>
          <w:bCs w:val="0"/>
          <w:spacing w:val="7"/>
          <w:sz w:val="32"/>
          <w:szCs w:val="32"/>
          <w:lang w:eastAsia="zh-CN"/>
        </w:rPr>
        <w:t>置换的新</w:t>
      </w:r>
      <w:r>
        <w:rPr>
          <w:rFonts w:hint="eastAsia" w:ascii="仿宋" w:hAnsi="仿宋" w:eastAsia="仿宋" w:cs="仿宋"/>
          <w:b w:val="0"/>
          <w:bCs w:val="0"/>
          <w:spacing w:val="7"/>
          <w:sz w:val="32"/>
          <w:szCs w:val="32"/>
          <w:lang w:val="en-US" w:eastAsia="zh-CN"/>
        </w:rPr>
        <w:t>鲜</w:t>
      </w:r>
      <w:r>
        <w:rPr>
          <w:rFonts w:hint="eastAsia" w:ascii="仿宋" w:hAnsi="仿宋" w:eastAsia="仿宋" w:cs="仿宋"/>
          <w:b w:val="0"/>
          <w:bCs w:val="0"/>
          <w:spacing w:val="7"/>
          <w:sz w:val="32"/>
          <w:szCs w:val="32"/>
          <w:lang w:eastAsia="zh-CN"/>
        </w:rPr>
        <w:t>水指标办理取水许可时，不占用本地区的用水总量控制指标，纳入本地区用水效率指标核算。</w:t>
      </w:r>
    </w:p>
    <w:p w14:paraId="1EB80AA6">
      <w:pPr>
        <w:spacing w:line="308" w:lineRule="auto"/>
        <w:ind w:firstLine="668" w:firstLineChars="200"/>
        <w:rPr>
          <w:rFonts w:hint="eastAsia" w:ascii="仿宋" w:hAnsi="仿宋" w:eastAsia="仿宋" w:cs="仿宋"/>
          <w:b w:val="0"/>
          <w:bCs w:val="0"/>
          <w:spacing w:val="7"/>
          <w:sz w:val="32"/>
          <w:szCs w:val="32"/>
          <w:lang w:eastAsia="zh-CN"/>
        </w:rPr>
      </w:pPr>
      <w:r>
        <w:rPr>
          <w:rFonts w:hint="eastAsia" w:ascii="仿宋" w:hAnsi="仿宋" w:eastAsia="仿宋" w:cs="仿宋"/>
          <w:b w:val="0"/>
          <w:bCs w:val="0"/>
          <w:spacing w:val="7"/>
          <w:sz w:val="32"/>
          <w:szCs w:val="32"/>
          <w:lang w:val="en-US" w:eastAsia="zh-CN"/>
        </w:rPr>
        <w:t>再生水用水户以</w:t>
      </w:r>
      <w:r>
        <w:rPr>
          <w:rFonts w:hint="eastAsia" w:ascii="仿宋" w:hAnsi="仿宋" w:eastAsia="仿宋" w:cs="仿宋"/>
          <w:b w:val="0"/>
          <w:bCs w:val="0"/>
          <w:spacing w:val="7"/>
          <w:sz w:val="32"/>
          <w:szCs w:val="32"/>
          <w:lang w:eastAsia="zh-CN"/>
        </w:rPr>
        <w:t>置换的新</w:t>
      </w:r>
      <w:r>
        <w:rPr>
          <w:rFonts w:hint="eastAsia" w:ascii="仿宋" w:hAnsi="仿宋" w:eastAsia="仿宋" w:cs="仿宋"/>
          <w:b w:val="0"/>
          <w:bCs w:val="0"/>
          <w:spacing w:val="7"/>
          <w:sz w:val="32"/>
          <w:szCs w:val="32"/>
          <w:lang w:val="en-US" w:eastAsia="zh-CN"/>
        </w:rPr>
        <w:t>鲜</w:t>
      </w:r>
      <w:r>
        <w:rPr>
          <w:rFonts w:hint="eastAsia" w:ascii="仿宋" w:hAnsi="仿宋" w:eastAsia="仿宋" w:cs="仿宋"/>
          <w:b w:val="0"/>
          <w:bCs w:val="0"/>
          <w:spacing w:val="7"/>
          <w:sz w:val="32"/>
          <w:szCs w:val="32"/>
          <w:lang w:eastAsia="zh-CN"/>
        </w:rPr>
        <w:t>水指标</w:t>
      </w:r>
      <w:r>
        <w:rPr>
          <w:rFonts w:hint="eastAsia" w:ascii="仿宋" w:hAnsi="仿宋" w:eastAsia="仿宋" w:cs="仿宋"/>
          <w:b w:val="0"/>
          <w:bCs w:val="0"/>
          <w:spacing w:val="7"/>
          <w:sz w:val="32"/>
          <w:szCs w:val="32"/>
          <w:lang w:val="en-US" w:eastAsia="zh-CN"/>
        </w:rPr>
        <w:t>开展交易</w:t>
      </w:r>
      <w:r>
        <w:rPr>
          <w:rFonts w:hint="eastAsia" w:ascii="仿宋" w:hAnsi="仿宋" w:eastAsia="仿宋" w:cs="仿宋"/>
          <w:b w:val="0"/>
          <w:bCs w:val="0"/>
          <w:spacing w:val="7"/>
          <w:sz w:val="32"/>
          <w:szCs w:val="32"/>
          <w:lang w:eastAsia="zh-CN"/>
        </w:rPr>
        <w:t>时，</w:t>
      </w:r>
      <w:r>
        <w:rPr>
          <w:rFonts w:hint="eastAsia" w:ascii="仿宋" w:hAnsi="仿宋" w:eastAsia="仿宋" w:cs="仿宋"/>
          <w:b w:val="0"/>
          <w:bCs w:val="0"/>
          <w:spacing w:val="7"/>
          <w:sz w:val="32"/>
          <w:szCs w:val="32"/>
          <w:lang w:val="en-US" w:eastAsia="zh-CN"/>
        </w:rPr>
        <w:t>交易水量</w:t>
      </w:r>
      <w:r>
        <w:rPr>
          <w:rFonts w:hint="eastAsia" w:ascii="仿宋" w:hAnsi="仿宋" w:eastAsia="仿宋" w:cs="仿宋"/>
          <w:b w:val="0"/>
          <w:bCs w:val="0"/>
          <w:spacing w:val="7"/>
          <w:sz w:val="32"/>
          <w:szCs w:val="32"/>
          <w:lang w:eastAsia="zh-CN"/>
        </w:rPr>
        <w:t>不占用</w:t>
      </w:r>
      <w:r>
        <w:rPr>
          <w:rFonts w:hint="eastAsia" w:ascii="仿宋" w:hAnsi="仿宋" w:eastAsia="仿宋" w:cs="仿宋"/>
          <w:b w:val="0"/>
          <w:bCs w:val="0"/>
          <w:spacing w:val="7"/>
          <w:sz w:val="32"/>
          <w:szCs w:val="32"/>
          <w:lang w:val="en-US" w:eastAsia="zh-CN"/>
        </w:rPr>
        <w:t>交易双方所在区域</w:t>
      </w:r>
      <w:r>
        <w:rPr>
          <w:rFonts w:hint="eastAsia" w:ascii="仿宋" w:hAnsi="仿宋" w:eastAsia="仿宋" w:cs="仿宋"/>
          <w:b w:val="0"/>
          <w:bCs w:val="0"/>
          <w:spacing w:val="7"/>
          <w:sz w:val="32"/>
          <w:szCs w:val="32"/>
          <w:lang w:eastAsia="zh-CN"/>
        </w:rPr>
        <w:t>用水总量控制指标，纳入</w:t>
      </w:r>
      <w:r>
        <w:rPr>
          <w:rFonts w:hint="eastAsia" w:ascii="仿宋" w:hAnsi="仿宋" w:eastAsia="仿宋" w:cs="仿宋"/>
          <w:b w:val="0"/>
          <w:bCs w:val="0"/>
          <w:spacing w:val="7"/>
          <w:sz w:val="32"/>
          <w:szCs w:val="32"/>
          <w:lang w:val="en-US" w:eastAsia="zh-CN"/>
        </w:rPr>
        <w:t>受让方</w:t>
      </w:r>
      <w:r>
        <w:rPr>
          <w:rFonts w:hint="eastAsia" w:ascii="仿宋" w:hAnsi="仿宋" w:eastAsia="仿宋" w:cs="仿宋"/>
          <w:b w:val="0"/>
          <w:bCs w:val="0"/>
          <w:spacing w:val="7"/>
          <w:sz w:val="32"/>
          <w:szCs w:val="32"/>
          <w:lang w:eastAsia="zh-CN"/>
        </w:rPr>
        <w:t>用水效率指标核算。</w:t>
      </w:r>
    </w:p>
    <w:p w14:paraId="1FE6E891">
      <w:pPr>
        <w:spacing w:line="308" w:lineRule="auto"/>
        <w:ind w:firstLine="668" w:firstLineChars="200"/>
        <w:rPr>
          <w:rFonts w:hint="default" w:ascii="仿宋" w:hAnsi="仿宋" w:eastAsia="仿宋" w:cs="仿宋"/>
          <w:b w:val="0"/>
          <w:bCs w:val="0"/>
          <w:spacing w:val="7"/>
          <w:sz w:val="32"/>
          <w:szCs w:val="32"/>
          <w:lang w:val="en-US" w:eastAsia="zh-CN"/>
        </w:rPr>
      </w:pPr>
    </w:p>
    <w:p w14:paraId="502B4AA7">
      <w:pPr>
        <w:spacing w:line="224" w:lineRule="auto"/>
        <w:jc w:val="center"/>
        <w:outlineLvl w:val="0"/>
        <w:rPr>
          <w:rFonts w:hint="eastAsia" w:ascii="黑体" w:hAnsi="黑体" w:eastAsia="黑体" w:cs="黑体"/>
          <w:b/>
          <w:bCs/>
          <w:sz w:val="31"/>
          <w:szCs w:val="31"/>
          <w:lang w:eastAsia="zh-CN"/>
        </w:rPr>
      </w:pPr>
    </w:p>
    <w:p w14:paraId="4A8BE19E">
      <w:pPr>
        <w:spacing w:line="224" w:lineRule="auto"/>
        <w:jc w:val="center"/>
        <w:outlineLvl w:val="0"/>
        <w:rPr>
          <w:rFonts w:hint="eastAsia" w:ascii="黑体" w:hAnsi="黑体" w:eastAsia="黑体" w:cs="黑体"/>
          <w:b/>
          <w:bCs/>
          <w:sz w:val="31"/>
          <w:szCs w:val="31"/>
          <w:lang w:eastAsia="zh-CN"/>
        </w:rPr>
      </w:pPr>
      <w:r>
        <w:rPr>
          <w:rFonts w:hint="eastAsia" w:ascii="黑体" w:hAnsi="黑体" w:eastAsia="黑体" w:cs="黑体"/>
          <w:b/>
          <w:bCs/>
          <w:sz w:val="31"/>
          <w:szCs w:val="31"/>
          <w:lang w:eastAsia="zh-CN"/>
        </w:rPr>
        <w:t>第</w:t>
      </w:r>
      <w:r>
        <w:rPr>
          <w:rFonts w:hint="eastAsia" w:ascii="黑体" w:hAnsi="黑体" w:eastAsia="黑体" w:cs="黑体"/>
          <w:b/>
          <w:bCs/>
          <w:sz w:val="31"/>
          <w:szCs w:val="31"/>
          <w:lang w:val="en-US" w:eastAsia="zh-CN"/>
        </w:rPr>
        <w:t>四</w:t>
      </w:r>
      <w:r>
        <w:rPr>
          <w:rFonts w:hint="eastAsia" w:ascii="黑体" w:hAnsi="黑体" w:eastAsia="黑体" w:cs="黑体"/>
          <w:b/>
          <w:bCs/>
          <w:sz w:val="31"/>
          <w:szCs w:val="31"/>
          <w:lang w:eastAsia="zh-CN"/>
        </w:rPr>
        <w:t>章  监督管理</w:t>
      </w:r>
    </w:p>
    <w:p w14:paraId="7AE5DA5F">
      <w:pPr>
        <w:spacing w:line="308" w:lineRule="auto"/>
        <w:ind w:firstLine="652"/>
        <w:rPr>
          <w:rFonts w:hint="eastAsia" w:ascii="仿宋" w:hAnsi="仿宋" w:eastAsia="仿宋" w:cs="仿宋"/>
          <w:b/>
          <w:bCs/>
          <w:spacing w:val="7"/>
          <w:sz w:val="32"/>
          <w:szCs w:val="32"/>
          <w:lang w:eastAsia="zh-CN"/>
        </w:rPr>
      </w:pPr>
    </w:p>
    <w:p w14:paraId="6006D2ED">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第十</w:t>
      </w:r>
      <w:r>
        <w:rPr>
          <w:rFonts w:hint="eastAsia" w:ascii="仿宋" w:hAnsi="仿宋" w:eastAsia="仿宋" w:cs="仿宋"/>
          <w:b/>
          <w:bCs/>
          <w:spacing w:val="7"/>
          <w:sz w:val="32"/>
          <w:szCs w:val="32"/>
          <w:lang w:val="en-US" w:eastAsia="zh-CN"/>
        </w:rPr>
        <w:t>四</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县级以上人民政府水行政主管部门负责加强对</w:t>
      </w:r>
      <w:r>
        <w:rPr>
          <w:rFonts w:hint="eastAsia" w:ascii="仿宋" w:hAnsi="仿宋" w:eastAsia="仿宋" w:cs="仿宋"/>
          <w:spacing w:val="7"/>
          <w:sz w:val="32"/>
          <w:szCs w:val="32"/>
          <w:lang w:val="en-US" w:eastAsia="zh-CN"/>
        </w:rPr>
        <w:t>再生水</w:t>
      </w:r>
      <w:r>
        <w:rPr>
          <w:rFonts w:hint="eastAsia" w:ascii="仿宋" w:hAnsi="仿宋" w:eastAsia="仿宋" w:cs="仿宋"/>
          <w:spacing w:val="7"/>
          <w:sz w:val="32"/>
          <w:szCs w:val="32"/>
          <w:lang w:eastAsia="zh-CN"/>
        </w:rPr>
        <w:t>用水权交易</w:t>
      </w:r>
      <w:r>
        <w:rPr>
          <w:rFonts w:hint="eastAsia" w:ascii="仿宋" w:hAnsi="仿宋" w:eastAsia="仿宋" w:cs="仿宋"/>
          <w:spacing w:val="7"/>
          <w:sz w:val="32"/>
          <w:szCs w:val="32"/>
          <w:lang w:val="en-US" w:eastAsia="zh-CN"/>
        </w:rPr>
        <w:t>各环节</w:t>
      </w:r>
      <w:r>
        <w:rPr>
          <w:rFonts w:hint="eastAsia" w:ascii="仿宋" w:hAnsi="仿宋" w:eastAsia="仿宋" w:cs="仿宋"/>
          <w:spacing w:val="7"/>
          <w:sz w:val="32"/>
          <w:szCs w:val="32"/>
          <w:lang w:eastAsia="zh-CN"/>
        </w:rPr>
        <w:t>的业务指导与监管，重点跟踪检查用水权交易水量的真实性、水资源用途的合规性、交易程序的规范性、交易价格的合理性等。</w:t>
      </w:r>
    </w:p>
    <w:p w14:paraId="40327CEC">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十五</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利用再生水置换新鲜水指标应纳入水资源统一调度。置换、交易完成后应及时报原下达用水计划或调度方案部门，调整用水计划或调度方案。</w:t>
      </w:r>
    </w:p>
    <w:p w14:paraId="7319650C">
      <w:pPr>
        <w:spacing w:line="308" w:lineRule="auto"/>
        <w:ind w:firstLine="652"/>
        <w:rPr>
          <w:rFonts w:hint="default" w:ascii="仿宋" w:hAnsi="仿宋" w:eastAsia="仿宋" w:cs="仿宋"/>
          <w:spacing w:val="7"/>
          <w:sz w:val="32"/>
          <w:szCs w:val="32"/>
          <w:lang w:val="en-US"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十六</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利用再生水置换新鲜水指标</w:t>
      </w:r>
      <w:r>
        <w:rPr>
          <w:rFonts w:hint="eastAsia" w:ascii="仿宋" w:hAnsi="仿宋" w:eastAsia="仿宋" w:cs="仿宋"/>
          <w:spacing w:val="7"/>
          <w:sz w:val="32"/>
          <w:szCs w:val="32"/>
          <w:lang w:val="en-US" w:eastAsia="zh-CN"/>
        </w:rPr>
        <w:t>包括地表水和地下水，其使用按照《山东省水资源条例》等相关法律法规依法取用。</w:t>
      </w:r>
    </w:p>
    <w:p w14:paraId="5217FD44">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十七</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存在违规转让再生水用水权、再生水用水权交易程序不规范等行为的，县级以上人民政府水行政主管部门应立即责令停止违规行为并监督整改。</w:t>
      </w:r>
    </w:p>
    <w:p w14:paraId="43FE5EB8">
      <w:pPr>
        <w:spacing w:line="224" w:lineRule="auto"/>
        <w:jc w:val="center"/>
        <w:outlineLvl w:val="0"/>
        <w:rPr>
          <w:rFonts w:hint="eastAsia" w:ascii="黑体" w:hAnsi="黑体" w:eastAsia="黑体" w:cs="黑体"/>
          <w:b/>
          <w:bCs/>
          <w:sz w:val="31"/>
          <w:szCs w:val="31"/>
          <w:lang w:eastAsia="zh-CN"/>
        </w:rPr>
      </w:pPr>
    </w:p>
    <w:p w14:paraId="60A16CD5">
      <w:pPr>
        <w:spacing w:line="224" w:lineRule="auto"/>
        <w:jc w:val="center"/>
        <w:outlineLvl w:val="0"/>
        <w:rPr>
          <w:rFonts w:hint="eastAsia" w:ascii="黑体" w:hAnsi="黑体" w:eastAsia="黑体" w:cs="黑体"/>
          <w:b/>
          <w:bCs/>
          <w:sz w:val="31"/>
          <w:szCs w:val="31"/>
          <w:lang w:eastAsia="zh-CN"/>
        </w:rPr>
      </w:pPr>
      <w:r>
        <w:rPr>
          <w:rFonts w:hint="eastAsia" w:ascii="黑体" w:hAnsi="黑体" w:eastAsia="黑体" w:cs="黑体"/>
          <w:b/>
          <w:bCs/>
          <w:sz w:val="31"/>
          <w:szCs w:val="31"/>
          <w:lang w:eastAsia="zh-CN"/>
        </w:rPr>
        <w:t>第</w:t>
      </w:r>
      <w:r>
        <w:rPr>
          <w:rFonts w:hint="eastAsia" w:ascii="黑体" w:hAnsi="黑体" w:eastAsia="黑体" w:cs="黑体"/>
          <w:b/>
          <w:bCs/>
          <w:sz w:val="31"/>
          <w:szCs w:val="31"/>
          <w:lang w:val="en-US" w:eastAsia="zh-CN"/>
        </w:rPr>
        <w:t>五</w:t>
      </w:r>
      <w:r>
        <w:rPr>
          <w:rFonts w:hint="eastAsia" w:ascii="黑体" w:hAnsi="黑体" w:eastAsia="黑体" w:cs="黑体"/>
          <w:b/>
          <w:bCs/>
          <w:sz w:val="31"/>
          <w:szCs w:val="31"/>
          <w:lang w:eastAsia="zh-CN"/>
        </w:rPr>
        <w:t>章  附则</w:t>
      </w:r>
    </w:p>
    <w:p w14:paraId="7CA60144">
      <w:pPr>
        <w:spacing w:line="308" w:lineRule="auto"/>
        <w:ind w:firstLine="652"/>
        <w:rPr>
          <w:rFonts w:hint="eastAsia" w:ascii="仿宋" w:hAnsi="仿宋" w:eastAsia="仿宋" w:cs="仿宋"/>
          <w:b/>
          <w:bCs/>
          <w:spacing w:val="7"/>
          <w:sz w:val="32"/>
          <w:szCs w:val="32"/>
          <w:lang w:eastAsia="zh-CN"/>
        </w:rPr>
      </w:pPr>
    </w:p>
    <w:p w14:paraId="151BBB39">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十八</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本办法由威海市水务局负责解释。</w:t>
      </w:r>
    </w:p>
    <w:p w14:paraId="6DE60B3C">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b/>
          <w:bCs/>
          <w:spacing w:val="7"/>
          <w:sz w:val="32"/>
          <w:szCs w:val="32"/>
          <w:lang w:eastAsia="zh-CN"/>
        </w:rPr>
        <w:t>第</w:t>
      </w:r>
      <w:r>
        <w:rPr>
          <w:rFonts w:hint="eastAsia" w:ascii="仿宋" w:hAnsi="仿宋" w:eastAsia="仿宋" w:cs="仿宋"/>
          <w:b/>
          <w:bCs/>
          <w:spacing w:val="7"/>
          <w:sz w:val="32"/>
          <w:szCs w:val="32"/>
          <w:lang w:val="en-US" w:eastAsia="zh-CN"/>
        </w:rPr>
        <w:t>十九</w:t>
      </w:r>
      <w:r>
        <w:rPr>
          <w:rFonts w:hint="eastAsia" w:ascii="仿宋" w:hAnsi="仿宋" w:eastAsia="仿宋" w:cs="仿宋"/>
          <w:b/>
          <w:bCs/>
          <w:spacing w:val="7"/>
          <w:sz w:val="32"/>
          <w:szCs w:val="32"/>
          <w:lang w:eastAsia="zh-CN"/>
        </w:rPr>
        <w:t>条</w:t>
      </w:r>
      <w:r>
        <w:rPr>
          <w:rFonts w:hint="eastAsia" w:ascii="仿宋" w:hAnsi="仿宋" w:eastAsia="仿宋" w:cs="仿宋"/>
          <w:spacing w:val="7"/>
          <w:sz w:val="32"/>
          <w:szCs w:val="32"/>
          <w:lang w:eastAsia="zh-CN"/>
        </w:rPr>
        <w:t xml:space="preserve"> 本办法自  年  月  日起施行，有效期至  年  月  日。</w:t>
      </w:r>
    </w:p>
    <w:p w14:paraId="3D98C5E7">
      <w:pPr>
        <w:spacing w:line="308" w:lineRule="auto"/>
        <w:ind w:firstLine="652"/>
        <w:rPr>
          <w:rFonts w:hint="eastAsia" w:ascii="仿宋" w:hAnsi="仿宋" w:eastAsia="仿宋" w:cs="仿宋"/>
          <w:spacing w:val="7"/>
          <w:sz w:val="32"/>
          <w:szCs w:val="32"/>
          <w:lang w:eastAsia="zh-CN"/>
        </w:rPr>
      </w:pPr>
    </w:p>
    <w:p w14:paraId="5629B08E">
      <w:pPr>
        <w:spacing w:line="308" w:lineRule="auto"/>
        <w:ind w:firstLine="652"/>
        <w:rPr>
          <w:rFonts w:hint="eastAsia" w:ascii="仿宋" w:hAnsi="仿宋" w:eastAsia="仿宋" w:cs="仿宋"/>
          <w:spacing w:val="7"/>
          <w:sz w:val="32"/>
          <w:szCs w:val="32"/>
          <w:lang w:eastAsia="zh-CN"/>
        </w:rPr>
      </w:pPr>
      <w:r>
        <w:rPr>
          <w:rFonts w:hint="eastAsia" w:ascii="仿宋" w:hAnsi="仿宋" w:eastAsia="仿宋" w:cs="仿宋"/>
          <w:spacing w:val="7"/>
          <w:sz w:val="32"/>
          <w:szCs w:val="32"/>
          <w:lang w:eastAsia="zh-CN"/>
        </w:rPr>
        <w:t>附件：1.再生水用水权属凭证（样式）</w:t>
      </w:r>
    </w:p>
    <w:p w14:paraId="291CADF2">
      <w:pPr>
        <w:rPr>
          <w:rFonts w:hint="eastAsia" w:ascii="仿宋" w:hAnsi="仿宋" w:eastAsia="仿宋" w:cs="仿宋"/>
          <w:spacing w:val="7"/>
          <w:sz w:val="32"/>
          <w:szCs w:val="32"/>
          <w:lang w:eastAsia="zh-CN"/>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spacing w:val="7"/>
          <w:sz w:val="32"/>
          <w:szCs w:val="32"/>
          <w:lang w:val="en-US" w:eastAsia="zh-CN"/>
        </w:rPr>
        <w:t xml:space="preserve">          2.</w:t>
      </w:r>
      <w:r>
        <w:rPr>
          <w:rFonts w:hint="eastAsia" w:ascii="仿宋" w:hAnsi="仿宋" w:eastAsia="仿宋" w:cs="仿宋"/>
          <w:spacing w:val="7"/>
          <w:sz w:val="32"/>
          <w:szCs w:val="32"/>
          <w:lang w:eastAsia="zh-CN"/>
        </w:rPr>
        <w:t>用水权属凭证</w:t>
      </w:r>
    </w:p>
    <w:p w14:paraId="33F9A6A4">
      <w:pPr>
        <w:spacing w:before="61" w:line="224" w:lineRule="auto"/>
        <w:ind w:left="1"/>
        <w:rPr>
          <w:rFonts w:hint="eastAsia" w:ascii="黑体" w:hAnsi="黑体" w:eastAsia="黑体" w:cs="黑体"/>
          <w:sz w:val="30"/>
          <w:szCs w:val="30"/>
          <w:lang w:eastAsia="zh-CN"/>
        </w:rPr>
      </w:pPr>
      <w:r>
        <w:rPr>
          <w:rFonts w:ascii="黑体" w:hAnsi="黑体" w:eastAsia="黑体" w:cs="黑体"/>
          <w:spacing w:val="-10"/>
          <w:sz w:val="30"/>
          <w:szCs w:val="30"/>
          <w:lang w:eastAsia="zh-CN"/>
        </w:rPr>
        <w:t>附件</w:t>
      </w:r>
      <w:r>
        <w:rPr>
          <w:rFonts w:ascii="黑体" w:hAnsi="黑体" w:eastAsia="黑体" w:cs="黑体"/>
          <w:spacing w:val="-48"/>
          <w:sz w:val="30"/>
          <w:szCs w:val="30"/>
          <w:lang w:eastAsia="zh-CN"/>
        </w:rPr>
        <w:t xml:space="preserve"> </w:t>
      </w:r>
      <w:r>
        <w:rPr>
          <w:rFonts w:ascii="黑体" w:hAnsi="黑体" w:eastAsia="黑体" w:cs="黑体"/>
          <w:spacing w:val="-10"/>
          <w:sz w:val="30"/>
          <w:szCs w:val="30"/>
          <w:lang w:eastAsia="zh-CN"/>
        </w:rPr>
        <w:t>1</w:t>
      </w:r>
    </w:p>
    <w:p w14:paraId="52809A36">
      <w:pPr>
        <w:spacing w:before="250" w:line="227" w:lineRule="auto"/>
        <w:ind w:left="2577"/>
        <w:outlineLvl w:val="3"/>
        <w:rPr>
          <w:rFonts w:hint="eastAsia" w:ascii="黑体" w:hAnsi="黑体" w:eastAsia="黑体" w:cs="黑体"/>
          <w:sz w:val="31"/>
          <w:szCs w:val="31"/>
          <w:lang w:eastAsia="zh-CN"/>
        </w:rPr>
      </w:pPr>
      <w:r>
        <w:rPr>
          <w:rFonts w:ascii="黑体" w:hAnsi="黑体" w:eastAsia="黑体" w:cs="黑体"/>
          <w:spacing w:val="5"/>
          <w:sz w:val="31"/>
          <w:szCs w:val="31"/>
          <w:lang w:eastAsia="zh-CN"/>
        </w:rPr>
        <w:t>注意事项</w:t>
      </w:r>
    </w:p>
    <w:p w14:paraId="1D97AF52">
      <w:pPr>
        <w:pStyle w:val="3"/>
        <w:spacing w:line="458" w:lineRule="auto"/>
        <w:rPr>
          <w:lang w:eastAsia="zh-CN"/>
        </w:rPr>
      </w:pPr>
    </w:p>
    <w:p w14:paraId="68BC70A7">
      <w:pPr>
        <w:spacing w:before="69" w:line="316" w:lineRule="auto"/>
        <w:ind w:left="402" w:right="2200" w:hanging="403"/>
        <w:rPr>
          <w:rFonts w:hint="eastAsia" w:ascii="宋体" w:hAnsi="宋体" w:eastAsia="宋体" w:cs="宋体"/>
          <w:lang w:eastAsia="zh-CN"/>
        </w:rPr>
      </w:pPr>
      <w:r>
        <w:rPr>
          <w:rFonts w:ascii="宋体" w:hAnsi="宋体" w:eastAsia="宋体" w:cs="宋体"/>
          <w:spacing w:val="-3"/>
          <w:lang w:eastAsia="zh-CN"/>
        </w:rPr>
        <w:t>●  本证为非常规水用水户用水权</w:t>
      </w:r>
      <w:r>
        <w:rPr>
          <w:rFonts w:ascii="宋体" w:hAnsi="宋体" w:eastAsia="宋体" w:cs="宋体"/>
          <w:spacing w:val="-2"/>
          <w:lang w:eastAsia="zh-CN"/>
        </w:rPr>
        <w:t>属凭证，受水法等法律保护。</w:t>
      </w:r>
    </w:p>
    <w:p w14:paraId="002EA584">
      <w:pPr>
        <w:spacing w:before="216" w:line="220" w:lineRule="auto"/>
        <w:rPr>
          <w:rFonts w:hint="eastAsia" w:ascii="宋体" w:hAnsi="宋体" w:eastAsia="宋体" w:cs="宋体"/>
          <w:lang w:eastAsia="zh-CN"/>
        </w:rPr>
      </w:pPr>
      <w:r>
        <w:rPr>
          <w:rFonts w:ascii="宋体" w:hAnsi="宋体" w:eastAsia="宋体" w:cs="宋体"/>
          <w:spacing w:val="-1"/>
          <w:lang w:eastAsia="zh-CN"/>
        </w:rPr>
        <w:t>●  本证所指的用水权总量除指定保证率外，均为</w:t>
      </w:r>
      <w:r>
        <w:rPr>
          <w:rFonts w:ascii="宋体" w:hAnsi="宋体" w:eastAsia="宋体" w:cs="宋体"/>
          <w:spacing w:val="-2"/>
          <w:lang w:eastAsia="zh-CN"/>
        </w:rPr>
        <w:t>多年平均水量。</w:t>
      </w:r>
    </w:p>
    <w:p w14:paraId="66ABD88D">
      <w:pPr>
        <w:spacing w:before="217" w:line="316" w:lineRule="auto"/>
        <w:ind w:left="425" w:right="2141" w:hanging="425"/>
        <w:rPr>
          <w:rFonts w:hint="eastAsia" w:ascii="宋体" w:hAnsi="宋体" w:eastAsia="宋体" w:cs="宋体"/>
          <w:lang w:eastAsia="zh-CN"/>
        </w:rPr>
      </w:pPr>
      <w:r>
        <w:rPr>
          <w:rFonts w:ascii="宋体" w:hAnsi="宋体" w:eastAsia="宋体" w:cs="宋体"/>
          <w:spacing w:val="-1"/>
          <w:lang w:eastAsia="zh-CN"/>
        </w:rPr>
        <w:t>●  本证的用水权数量在保证农业、工业、生态用水等安全的情况下，</w:t>
      </w:r>
      <w:r>
        <w:rPr>
          <w:rFonts w:ascii="宋体" w:hAnsi="宋体" w:eastAsia="宋体" w:cs="宋体"/>
          <w:spacing w:val="-3"/>
          <w:lang w:eastAsia="zh-CN"/>
        </w:rPr>
        <w:t>尚有余量的可依法依规进行自主交易。</w:t>
      </w:r>
    </w:p>
    <w:p w14:paraId="4DEA0D6A">
      <w:pPr>
        <w:spacing w:before="217" w:line="316" w:lineRule="auto"/>
        <w:ind w:left="402" w:right="2199" w:hanging="402"/>
        <w:rPr>
          <w:rFonts w:hint="eastAsia" w:ascii="宋体" w:hAnsi="宋体" w:eastAsia="宋体" w:cs="宋体"/>
          <w:lang w:eastAsia="zh-CN"/>
        </w:rPr>
      </w:pPr>
      <w:r>
        <w:rPr>
          <w:rFonts w:ascii="宋体" w:hAnsi="宋体" w:eastAsia="宋体" w:cs="宋体"/>
          <w:spacing w:val="-3"/>
          <w:lang w:eastAsia="zh-CN"/>
        </w:rPr>
        <w:t>●  本证确定的用水权取水用途具有法律效力，不得擅自改变，若需调</w:t>
      </w:r>
      <w:r>
        <w:rPr>
          <w:rFonts w:ascii="宋体" w:hAnsi="宋体" w:eastAsia="宋体" w:cs="宋体"/>
          <w:spacing w:val="-1"/>
          <w:lang w:eastAsia="zh-CN"/>
        </w:rPr>
        <w:t>整取水用途，须经发证机关审批。</w:t>
      </w:r>
    </w:p>
    <w:p w14:paraId="68DBA17C">
      <w:pPr>
        <w:spacing w:line="62" w:lineRule="exact"/>
        <w:rPr>
          <w:lang w:eastAsia="zh-CN"/>
        </w:rPr>
      </w:pPr>
    </w:p>
    <w:p w14:paraId="43A1E493">
      <w:pPr>
        <w:pStyle w:val="3"/>
        <w:spacing w:line="14" w:lineRule="auto"/>
        <w:rPr>
          <w:sz w:val="2"/>
          <w:lang w:eastAsia="zh-CN"/>
        </w:rPr>
      </w:pPr>
      <w:r>
        <w:rPr>
          <w:sz w:val="2"/>
          <w:szCs w:val="2"/>
          <w:lang w:eastAsia="zh-CN"/>
        </w:rPr>
        <w:br w:type="column"/>
      </w:r>
    </w:p>
    <w:p w14:paraId="3C7571AD">
      <w:pPr>
        <w:pStyle w:val="3"/>
        <w:spacing w:line="250" w:lineRule="auto"/>
        <w:rPr>
          <w:lang w:eastAsia="zh-CN"/>
        </w:rPr>
      </w:pPr>
    </w:p>
    <w:p w14:paraId="5934E157">
      <w:pPr>
        <w:pStyle w:val="3"/>
        <w:spacing w:line="250" w:lineRule="auto"/>
        <w:rPr>
          <w:lang w:eastAsia="zh-CN"/>
        </w:rPr>
      </w:pPr>
    </w:p>
    <w:p w14:paraId="3CB931A5">
      <w:pPr>
        <w:spacing w:before="68" w:line="221" w:lineRule="auto"/>
        <w:rPr>
          <w:rFonts w:hint="eastAsia" w:ascii="宋体" w:hAnsi="宋体" w:eastAsia="宋体" w:cs="宋体"/>
          <w:lang w:eastAsia="zh-CN"/>
        </w:rPr>
      </w:pPr>
      <w:r>
        <w:rPr>
          <w:rFonts w:ascii="宋体" w:hAnsi="宋体" w:eastAsia="宋体" w:cs="宋体"/>
          <w:spacing w:val="-13"/>
          <w:lang w:eastAsia="zh-CN"/>
        </w:rPr>
        <w:t>编号：</w:t>
      </w:r>
    </w:p>
    <w:p w14:paraId="5BBF3115">
      <w:pPr>
        <w:pStyle w:val="3"/>
        <w:spacing w:line="258" w:lineRule="auto"/>
        <w:rPr>
          <w:lang w:eastAsia="zh-CN"/>
        </w:rPr>
      </w:pPr>
    </w:p>
    <w:p w14:paraId="0A59F134">
      <w:pPr>
        <w:pStyle w:val="3"/>
        <w:spacing w:line="258" w:lineRule="auto"/>
        <w:rPr>
          <w:lang w:eastAsia="zh-CN"/>
        </w:rPr>
      </w:pPr>
    </w:p>
    <w:p w14:paraId="69784E15">
      <w:pPr>
        <w:pStyle w:val="3"/>
        <w:spacing w:line="259" w:lineRule="auto"/>
        <w:rPr>
          <w:lang w:eastAsia="zh-CN"/>
        </w:rPr>
      </w:pPr>
    </w:p>
    <w:p w14:paraId="71ECFDBF">
      <w:pPr>
        <w:pStyle w:val="3"/>
        <w:spacing w:line="259" w:lineRule="auto"/>
        <w:rPr>
          <w:lang w:eastAsia="zh-CN"/>
        </w:rPr>
      </w:pPr>
    </w:p>
    <w:p w14:paraId="77DD5B57">
      <w:pPr>
        <w:pStyle w:val="3"/>
        <w:spacing w:line="259" w:lineRule="auto"/>
        <w:rPr>
          <w:lang w:eastAsia="zh-CN"/>
        </w:rPr>
      </w:pPr>
    </w:p>
    <w:p w14:paraId="4CD9E61A">
      <w:pPr>
        <w:spacing w:before="192" w:line="193" w:lineRule="auto"/>
        <w:ind w:left="640"/>
        <w:jc w:val="center"/>
        <w:outlineLvl w:val="1"/>
        <w:rPr>
          <w:rFonts w:hint="eastAsia" w:ascii="华文中宋" w:hAnsi="华文中宋" w:eastAsia="华文中宋" w:cs="华文中宋"/>
          <w:b/>
          <w:bCs/>
          <w:spacing w:val="-11"/>
          <w:sz w:val="52"/>
          <w:szCs w:val="52"/>
          <w:lang w:eastAsia="zh-CN"/>
        </w:rPr>
      </w:pPr>
      <w:r>
        <w:rPr>
          <w:rFonts w:hint="eastAsia" w:ascii="华文中宋" w:hAnsi="华文中宋" w:eastAsia="华文中宋" w:cs="华文中宋"/>
          <w:b/>
          <w:bCs/>
          <w:spacing w:val="-11"/>
          <w:sz w:val="52"/>
          <w:szCs w:val="52"/>
          <w:lang w:eastAsia="zh-CN"/>
        </w:rPr>
        <w:t>再生水</w:t>
      </w:r>
    </w:p>
    <w:p w14:paraId="68C892CB">
      <w:pPr>
        <w:spacing w:before="192" w:line="193" w:lineRule="auto"/>
        <w:ind w:left="640"/>
        <w:jc w:val="center"/>
        <w:outlineLvl w:val="1"/>
        <w:rPr>
          <w:rFonts w:hint="eastAsia" w:ascii="华文中宋" w:hAnsi="华文中宋" w:eastAsia="华文中宋" w:cs="华文中宋"/>
          <w:sz w:val="52"/>
          <w:szCs w:val="52"/>
          <w:lang w:eastAsia="zh-CN"/>
        </w:rPr>
      </w:pPr>
      <w:r>
        <w:rPr>
          <w:rFonts w:ascii="华文中宋" w:hAnsi="华文中宋" w:eastAsia="华文中宋" w:cs="华文中宋"/>
          <w:b/>
          <w:bCs/>
          <w:spacing w:val="-11"/>
          <w:sz w:val="52"/>
          <w:szCs w:val="52"/>
          <w:lang w:eastAsia="zh-CN"/>
        </w:rPr>
        <w:t>用水权属凭证</w:t>
      </w:r>
    </w:p>
    <w:p w14:paraId="3317DC53">
      <w:pPr>
        <w:spacing w:line="193" w:lineRule="auto"/>
        <w:rPr>
          <w:rFonts w:hint="eastAsia" w:ascii="华文中宋" w:hAnsi="华文中宋" w:eastAsia="华文中宋" w:cs="华文中宋"/>
          <w:sz w:val="52"/>
          <w:szCs w:val="52"/>
          <w:lang w:eastAsia="zh-CN"/>
        </w:rPr>
        <w:sectPr>
          <w:pgSz w:w="16839" w:h="11907"/>
          <w:pgMar w:top="1012" w:right="2525" w:bottom="400" w:left="1466" w:header="0" w:footer="0" w:gutter="0"/>
          <w:cols w:equalWidth="0" w:num="2">
            <w:col w:w="8633" w:space="100"/>
            <w:col w:w="4114"/>
          </w:cols>
        </w:sectPr>
      </w:pPr>
    </w:p>
    <w:p w14:paraId="23605D6F">
      <w:pPr>
        <w:pStyle w:val="3"/>
        <w:rPr>
          <w:lang w:eastAsia="zh-CN"/>
        </w:rPr>
      </w:pPr>
    </w:p>
    <w:p w14:paraId="2B9C235C">
      <w:pPr>
        <w:pStyle w:val="3"/>
        <w:rPr>
          <w:lang w:eastAsia="zh-CN"/>
        </w:rPr>
      </w:pPr>
    </w:p>
    <w:p w14:paraId="63CAEA9E">
      <w:pPr>
        <w:pStyle w:val="3"/>
        <w:rPr>
          <w:lang w:eastAsia="zh-CN"/>
        </w:rPr>
      </w:pPr>
    </w:p>
    <w:p w14:paraId="720CE315">
      <w:pPr>
        <w:pStyle w:val="3"/>
        <w:rPr>
          <w:lang w:eastAsia="zh-CN"/>
        </w:rPr>
      </w:pPr>
    </w:p>
    <w:p w14:paraId="3F28E3EE">
      <w:pPr>
        <w:pStyle w:val="3"/>
        <w:rPr>
          <w:lang w:eastAsia="zh-CN"/>
        </w:rPr>
      </w:pPr>
    </w:p>
    <w:p w14:paraId="13FD4C2C">
      <w:pPr>
        <w:pStyle w:val="3"/>
        <w:rPr>
          <w:lang w:eastAsia="zh-CN"/>
        </w:rPr>
      </w:pPr>
    </w:p>
    <w:p w14:paraId="4DF4A6AA">
      <w:pPr>
        <w:pStyle w:val="3"/>
        <w:spacing w:line="241" w:lineRule="auto"/>
        <w:rPr>
          <w:lang w:eastAsia="zh-CN"/>
        </w:rPr>
      </w:pPr>
    </w:p>
    <w:p w14:paraId="36A5605B">
      <w:pPr>
        <w:pStyle w:val="3"/>
        <w:spacing w:line="241" w:lineRule="auto"/>
        <w:rPr>
          <w:lang w:eastAsia="zh-CN"/>
        </w:rPr>
      </w:pPr>
    </w:p>
    <w:p w14:paraId="72DAC1AE">
      <w:pPr>
        <w:pStyle w:val="3"/>
        <w:spacing w:line="241" w:lineRule="auto"/>
        <w:rPr>
          <w:lang w:eastAsia="zh-CN"/>
        </w:rPr>
      </w:pPr>
    </w:p>
    <w:p w14:paraId="28AC0884">
      <w:pPr>
        <w:pStyle w:val="3"/>
        <w:spacing w:line="241" w:lineRule="auto"/>
        <w:rPr>
          <w:lang w:eastAsia="zh-CN"/>
        </w:rPr>
      </w:pPr>
    </w:p>
    <w:p w14:paraId="23A64755">
      <w:pPr>
        <w:pStyle w:val="3"/>
        <w:spacing w:line="241" w:lineRule="auto"/>
        <w:rPr>
          <w:lang w:eastAsia="zh-CN"/>
        </w:rPr>
      </w:pPr>
    </w:p>
    <w:p w14:paraId="26753C42">
      <w:pPr>
        <w:spacing w:before="68" w:line="220" w:lineRule="auto"/>
        <w:ind w:left="10067"/>
        <w:rPr>
          <w:rFonts w:hint="eastAsia" w:ascii="宋体" w:hAnsi="宋体" w:eastAsia="宋体" w:cs="宋体"/>
          <w:lang w:eastAsia="zh-CN"/>
        </w:rPr>
      </w:pPr>
      <w:r>
        <w:rPr>
          <w:rFonts w:ascii="宋体" w:hAnsi="宋体" w:eastAsia="宋体" w:cs="宋体"/>
          <w:spacing w:val="-2"/>
          <w:lang w:eastAsia="zh-CN"/>
        </w:rPr>
        <w:t>发证机关（印章）</w:t>
      </w:r>
    </w:p>
    <w:p w14:paraId="0D1B71A1">
      <w:pPr>
        <w:pStyle w:val="3"/>
        <w:spacing w:line="303" w:lineRule="auto"/>
        <w:rPr>
          <w:lang w:eastAsia="zh-CN"/>
        </w:rPr>
      </w:pPr>
    </w:p>
    <w:p w14:paraId="38D9EFA4">
      <w:pPr>
        <w:spacing w:before="69" w:line="186" w:lineRule="auto"/>
        <w:ind w:left="10170"/>
        <w:rPr>
          <w:rFonts w:hint="eastAsia" w:ascii="宋体" w:hAnsi="宋体" w:eastAsia="宋体" w:cs="宋体"/>
          <w:lang w:eastAsia="zh-CN"/>
        </w:rPr>
      </w:pPr>
      <w:r>
        <w:rPr>
          <w:rFonts w:ascii="宋体" w:hAnsi="宋体" w:eastAsia="宋体" w:cs="宋体"/>
          <w:spacing w:val="-7"/>
          <w:lang w:eastAsia="zh-CN"/>
        </w:rPr>
        <w:t>年</w:t>
      </w:r>
      <w:r>
        <w:rPr>
          <w:rFonts w:ascii="宋体" w:hAnsi="宋体" w:eastAsia="宋体" w:cs="宋体"/>
          <w:spacing w:val="3"/>
          <w:lang w:eastAsia="zh-CN"/>
        </w:rPr>
        <w:t xml:space="preserve">    </w:t>
      </w:r>
      <w:r>
        <w:rPr>
          <w:rFonts w:ascii="宋体" w:hAnsi="宋体" w:eastAsia="宋体" w:cs="宋体"/>
          <w:spacing w:val="-7"/>
          <w:lang w:eastAsia="zh-CN"/>
        </w:rPr>
        <w:t>月</w:t>
      </w:r>
      <w:r>
        <w:rPr>
          <w:rFonts w:ascii="宋体" w:hAnsi="宋体" w:eastAsia="宋体" w:cs="宋体"/>
          <w:spacing w:val="11"/>
          <w:lang w:eastAsia="zh-CN"/>
        </w:rPr>
        <w:t xml:space="preserve">    </w:t>
      </w:r>
      <w:r>
        <w:rPr>
          <w:rFonts w:ascii="宋体" w:hAnsi="宋体" w:eastAsia="宋体" w:cs="宋体"/>
          <w:spacing w:val="-7"/>
          <w:lang w:eastAsia="zh-CN"/>
        </w:rPr>
        <w:t>日</w:t>
      </w:r>
    </w:p>
    <w:p w14:paraId="7828D2BC">
      <w:pPr>
        <w:spacing w:line="186" w:lineRule="auto"/>
        <w:rPr>
          <w:rFonts w:hint="eastAsia" w:ascii="宋体" w:hAnsi="宋体" w:eastAsia="宋体" w:cs="宋体"/>
          <w:lang w:eastAsia="zh-CN"/>
        </w:rPr>
        <w:sectPr>
          <w:type w:val="continuous"/>
          <w:pgSz w:w="16839" w:h="11907"/>
          <w:pgMar w:top="1012" w:right="2525" w:bottom="400" w:left="1466" w:header="0" w:footer="0" w:gutter="0"/>
          <w:cols w:equalWidth="0" w:num="1">
            <w:col w:w="12847"/>
          </w:cols>
        </w:sectPr>
      </w:pPr>
    </w:p>
    <w:p w14:paraId="77AC519C">
      <w:pPr>
        <w:spacing w:line="208" w:lineRule="exact"/>
        <w:rPr>
          <w:lang w:eastAsia="zh-CN"/>
        </w:rPr>
      </w:pPr>
    </w:p>
    <w:p w14:paraId="7882DF16">
      <w:pPr>
        <w:spacing w:line="208" w:lineRule="exact"/>
        <w:rPr>
          <w:lang w:eastAsia="zh-CN"/>
        </w:rPr>
        <w:sectPr>
          <w:footerReference r:id="rId3" w:type="default"/>
          <w:pgSz w:w="16839" w:h="11907"/>
          <w:pgMar w:top="1012" w:right="1132" w:bottom="881" w:left="1457" w:header="0" w:footer="612" w:gutter="0"/>
          <w:cols w:equalWidth="0" w:num="1">
            <w:col w:w="14249"/>
          </w:cols>
        </w:sectPr>
      </w:pPr>
    </w:p>
    <w:p w14:paraId="09E62DF7">
      <w:pPr>
        <w:spacing w:before="65" w:line="226" w:lineRule="auto"/>
        <w:ind w:left="2342"/>
        <w:outlineLvl w:val="3"/>
        <w:rPr>
          <w:rFonts w:hint="eastAsia" w:ascii="黑体" w:hAnsi="黑体" w:eastAsia="黑体" w:cs="黑体"/>
          <w:sz w:val="31"/>
          <w:szCs w:val="31"/>
          <w:lang w:eastAsia="zh-CN"/>
        </w:rPr>
      </w:pPr>
      <w:r>
        <w:rPr>
          <w:rFonts w:ascii="黑体" w:hAnsi="黑体" w:eastAsia="黑体" w:cs="黑体"/>
          <w:spacing w:val="-8"/>
          <w:sz w:val="31"/>
          <w:szCs w:val="31"/>
          <w:lang w:eastAsia="zh-CN"/>
        </w:rPr>
        <w:t>填</w:t>
      </w:r>
      <w:r>
        <w:rPr>
          <w:rFonts w:ascii="黑体" w:hAnsi="黑体" w:eastAsia="黑体" w:cs="黑体"/>
          <w:spacing w:val="34"/>
          <w:sz w:val="31"/>
          <w:szCs w:val="31"/>
          <w:lang w:eastAsia="zh-CN"/>
        </w:rPr>
        <w:t xml:space="preserve"> </w:t>
      </w:r>
      <w:r>
        <w:rPr>
          <w:rFonts w:ascii="黑体" w:hAnsi="黑体" w:eastAsia="黑体" w:cs="黑体"/>
          <w:spacing w:val="-8"/>
          <w:sz w:val="31"/>
          <w:szCs w:val="31"/>
          <w:lang w:eastAsia="zh-CN"/>
        </w:rPr>
        <w:t>写</w:t>
      </w:r>
      <w:r>
        <w:rPr>
          <w:rFonts w:ascii="黑体" w:hAnsi="黑体" w:eastAsia="黑体" w:cs="黑体"/>
          <w:spacing w:val="23"/>
          <w:sz w:val="31"/>
          <w:szCs w:val="31"/>
          <w:lang w:eastAsia="zh-CN"/>
        </w:rPr>
        <w:t xml:space="preserve"> </w:t>
      </w:r>
      <w:r>
        <w:rPr>
          <w:rFonts w:ascii="黑体" w:hAnsi="黑体" w:eastAsia="黑体" w:cs="黑体"/>
          <w:spacing w:val="-8"/>
          <w:sz w:val="31"/>
          <w:szCs w:val="31"/>
          <w:lang w:eastAsia="zh-CN"/>
        </w:rPr>
        <w:t>说</w:t>
      </w:r>
      <w:r>
        <w:rPr>
          <w:rFonts w:ascii="黑体" w:hAnsi="黑体" w:eastAsia="黑体" w:cs="黑体"/>
          <w:spacing w:val="34"/>
          <w:sz w:val="31"/>
          <w:szCs w:val="31"/>
          <w:lang w:eastAsia="zh-CN"/>
        </w:rPr>
        <w:t xml:space="preserve"> </w:t>
      </w:r>
      <w:r>
        <w:rPr>
          <w:rFonts w:ascii="黑体" w:hAnsi="黑体" w:eastAsia="黑体" w:cs="黑体"/>
          <w:spacing w:val="-8"/>
          <w:sz w:val="31"/>
          <w:szCs w:val="31"/>
          <w:lang w:eastAsia="zh-CN"/>
        </w:rPr>
        <w:t>明</w:t>
      </w:r>
    </w:p>
    <w:p w14:paraId="343973DE">
      <w:pPr>
        <w:pStyle w:val="3"/>
        <w:spacing w:line="458" w:lineRule="auto"/>
        <w:rPr>
          <w:lang w:eastAsia="zh-CN"/>
        </w:rPr>
      </w:pPr>
    </w:p>
    <w:p w14:paraId="7FA78D00">
      <w:pPr>
        <w:spacing w:before="68" w:line="364" w:lineRule="auto"/>
        <w:ind w:left="408" w:right="785" w:hanging="408"/>
        <w:rPr>
          <w:rFonts w:hint="eastAsia" w:ascii="宋体" w:hAnsi="宋体" w:eastAsia="宋体" w:cs="宋体"/>
          <w:lang w:eastAsia="zh-CN"/>
        </w:rPr>
      </w:pPr>
      <w:r>
        <w:rPr>
          <w:rFonts w:ascii="Times New Roman" w:hAnsi="Times New Roman" w:eastAsia="Times New Roman" w:cs="Times New Roman"/>
          <w:spacing w:val="2"/>
          <w:lang w:eastAsia="zh-CN"/>
        </w:rPr>
        <w:t xml:space="preserve">●     </w:t>
      </w:r>
      <w:r>
        <w:rPr>
          <w:rFonts w:ascii="宋体" w:hAnsi="宋体" w:eastAsia="宋体" w:cs="宋体"/>
          <w:spacing w:val="2"/>
          <w:lang w:eastAsia="zh-CN"/>
        </w:rPr>
        <w:t>编号：编号分为三段，第一段为</w:t>
      </w:r>
      <w:r>
        <w:rPr>
          <w:rFonts w:ascii="宋体" w:hAnsi="宋体" w:eastAsia="宋体" w:cs="宋体"/>
          <w:spacing w:val="1"/>
          <w:lang w:eastAsia="zh-CN"/>
        </w:rPr>
        <w:t xml:space="preserve"> </w:t>
      </w:r>
      <w:r>
        <w:rPr>
          <w:rFonts w:ascii="Times New Roman" w:hAnsi="Times New Roman" w:eastAsia="Times New Roman" w:cs="Times New Roman"/>
          <w:spacing w:val="1"/>
          <w:lang w:eastAsia="zh-CN"/>
        </w:rPr>
        <w:t>6</w:t>
      </w:r>
      <w:r>
        <w:rPr>
          <w:rFonts w:ascii="Times New Roman" w:hAnsi="Times New Roman" w:eastAsia="Times New Roman" w:cs="Times New Roman"/>
          <w:spacing w:val="4"/>
          <w:lang w:eastAsia="zh-CN"/>
        </w:rPr>
        <w:t xml:space="preserve">  </w:t>
      </w:r>
      <w:r>
        <w:rPr>
          <w:rFonts w:ascii="宋体" w:hAnsi="宋体" w:eastAsia="宋体" w:cs="宋体"/>
          <w:spacing w:val="1"/>
          <w:lang w:eastAsia="zh-CN"/>
        </w:rPr>
        <w:t>位数字，表示县及县以上的行</w:t>
      </w:r>
      <w:r>
        <w:rPr>
          <w:rFonts w:ascii="宋体" w:hAnsi="宋体" w:eastAsia="宋体" w:cs="宋体"/>
          <w:spacing w:val="-2"/>
          <w:lang w:eastAsia="zh-CN"/>
        </w:rPr>
        <w:t xml:space="preserve">政区划（统一使用《中华人民共和国行政区划代码》 </w:t>
      </w:r>
      <w:r>
        <w:rPr>
          <w:rFonts w:ascii="Times New Roman" w:hAnsi="Times New Roman" w:eastAsia="Times New Roman" w:cs="Times New Roman"/>
          <w:spacing w:val="-2"/>
          <w:lang w:eastAsia="zh-CN"/>
        </w:rPr>
        <w:t>GB2260</w:t>
      </w:r>
      <w:r>
        <w:rPr>
          <w:rFonts w:ascii="宋体" w:hAnsi="宋体" w:eastAsia="宋体" w:cs="宋体"/>
          <w:spacing w:val="-2"/>
          <w:lang w:eastAsia="zh-CN"/>
        </w:rPr>
        <w:t>）国</w:t>
      </w:r>
      <w:r>
        <w:rPr>
          <w:rFonts w:ascii="宋体" w:hAnsi="宋体" w:eastAsia="宋体" w:cs="宋体"/>
          <w:spacing w:val="-1"/>
          <w:lang w:eastAsia="zh-CN"/>
        </w:rPr>
        <w:t>家标准</w:t>
      </w:r>
      <w:r>
        <w:rPr>
          <w:rFonts w:ascii="宋体" w:hAnsi="宋体" w:eastAsia="宋体" w:cs="宋体"/>
          <w:spacing w:val="-48"/>
          <w:lang w:eastAsia="zh-CN"/>
        </w:rPr>
        <w:t>）；</w:t>
      </w:r>
      <w:r>
        <w:rPr>
          <w:rFonts w:ascii="宋体" w:hAnsi="宋体" w:eastAsia="宋体" w:cs="宋体"/>
          <w:spacing w:val="-1"/>
          <w:lang w:eastAsia="zh-CN"/>
        </w:rPr>
        <w:t>第二段为</w:t>
      </w:r>
      <w:r>
        <w:rPr>
          <w:rFonts w:ascii="宋体" w:hAnsi="宋体" w:eastAsia="宋体" w:cs="宋体"/>
          <w:spacing w:val="-20"/>
          <w:lang w:eastAsia="zh-CN"/>
        </w:rPr>
        <w:t xml:space="preserve"> </w:t>
      </w:r>
      <w:r>
        <w:rPr>
          <w:rFonts w:ascii="Times New Roman" w:hAnsi="Times New Roman" w:eastAsia="Times New Roman" w:cs="Times New Roman"/>
          <w:spacing w:val="-1"/>
          <w:lang w:eastAsia="zh-CN"/>
        </w:rPr>
        <w:t>3</w:t>
      </w:r>
      <w:r>
        <w:rPr>
          <w:rFonts w:ascii="Times New Roman" w:hAnsi="Times New Roman" w:eastAsia="Times New Roman" w:cs="Times New Roman"/>
          <w:spacing w:val="30"/>
          <w:w w:val="101"/>
          <w:lang w:eastAsia="zh-CN"/>
        </w:rPr>
        <w:t xml:space="preserve"> </w:t>
      </w:r>
      <w:r>
        <w:rPr>
          <w:rFonts w:ascii="宋体" w:hAnsi="宋体" w:eastAsia="宋体" w:cs="宋体"/>
          <w:spacing w:val="-1"/>
          <w:lang w:eastAsia="zh-CN"/>
        </w:rPr>
        <w:t>位数字，表示镇、乡和街道（由小到大顺序</w:t>
      </w:r>
      <w:r>
        <w:rPr>
          <w:rFonts w:ascii="宋体" w:hAnsi="宋体" w:eastAsia="宋体" w:cs="宋体"/>
          <w:spacing w:val="-7"/>
          <w:lang w:eastAsia="zh-CN"/>
        </w:rPr>
        <w:t>编写</w:t>
      </w:r>
      <w:r>
        <w:rPr>
          <w:rFonts w:ascii="宋体" w:hAnsi="宋体" w:eastAsia="宋体" w:cs="宋体"/>
          <w:spacing w:val="-21"/>
          <w:lang w:eastAsia="zh-CN"/>
        </w:rPr>
        <w:t>）；</w:t>
      </w:r>
      <w:r>
        <w:rPr>
          <w:rFonts w:ascii="宋体" w:hAnsi="宋体" w:eastAsia="宋体" w:cs="宋体"/>
          <w:spacing w:val="-7"/>
          <w:lang w:eastAsia="zh-CN"/>
        </w:rPr>
        <w:t>第三段为</w:t>
      </w:r>
      <w:r>
        <w:rPr>
          <w:rFonts w:ascii="宋体" w:hAnsi="宋体" w:eastAsia="宋体" w:cs="宋体"/>
          <w:spacing w:val="-41"/>
          <w:lang w:eastAsia="zh-CN"/>
        </w:rPr>
        <w:t xml:space="preserve"> </w:t>
      </w:r>
      <w:r>
        <w:rPr>
          <w:rFonts w:ascii="Times New Roman" w:hAnsi="Times New Roman" w:eastAsia="Times New Roman" w:cs="Times New Roman"/>
          <w:spacing w:val="-7"/>
          <w:lang w:eastAsia="zh-CN"/>
        </w:rPr>
        <w:t xml:space="preserve">5 </w:t>
      </w:r>
      <w:r>
        <w:rPr>
          <w:rFonts w:ascii="宋体" w:hAnsi="宋体" w:eastAsia="宋体" w:cs="宋体"/>
          <w:spacing w:val="-7"/>
          <w:lang w:eastAsia="zh-CN"/>
        </w:rPr>
        <w:t>位数字，表示用水户（由小到大顺序编写</w:t>
      </w:r>
      <w:r>
        <w:rPr>
          <w:rFonts w:ascii="宋体" w:hAnsi="宋体" w:eastAsia="宋体" w:cs="宋体"/>
          <w:spacing w:val="-8"/>
          <w:lang w:eastAsia="zh-CN"/>
        </w:rPr>
        <w:t>）。</w:t>
      </w:r>
    </w:p>
    <w:p w14:paraId="200B231C">
      <w:pPr>
        <w:spacing w:before="217" w:line="220" w:lineRule="auto"/>
        <w:rPr>
          <w:rFonts w:hint="eastAsia" w:ascii="宋体" w:hAnsi="宋体" w:eastAsia="宋体" w:cs="宋体"/>
          <w:lang w:eastAsia="zh-CN"/>
        </w:rPr>
      </w:pPr>
      <w:r>
        <w:rPr>
          <w:rFonts w:ascii="Times New Roman" w:hAnsi="Times New Roman" w:eastAsia="Times New Roman" w:cs="Times New Roman"/>
          <w:spacing w:val="-2"/>
          <w:lang w:eastAsia="zh-CN"/>
        </w:rPr>
        <w:t xml:space="preserve">●     </w:t>
      </w:r>
      <w:r>
        <w:rPr>
          <w:rFonts w:ascii="宋体" w:hAnsi="宋体" w:eastAsia="宋体" w:cs="宋体"/>
          <w:spacing w:val="-2"/>
          <w:lang w:eastAsia="zh-CN"/>
        </w:rPr>
        <w:t>用水户名称：是指本次用水权主体（用水组织、单位或个人 ）。</w:t>
      </w:r>
    </w:p>
    <w:p w14:paraId="518E34CD">
      <w:pPr>
        <w:spacing w:before="217" w:line="316" w:lineRule="auto"/>
        <w:ind w:left="409" w:right="716" w:hanging="409"/>
        <w:rPr>
          <w:rFonts w:hint="eastAsia" w:ascii="宋体" w:hAnsi="宋体" w:eastAsia="宋体" w:cs="宋体"/>
          <w:lang w:eastAsia="zh-CN"/>
        </w:rPr>
      </w:pPr>
      <w:r>
        <w:rPr>
          <w:rFonts w:ascii="Times New Roman" w:hAnsi="Times New Roman" w:eastAsia="Times New Roman" w:cs="Times New Roman"/>
          <w:lang w:eastAsia="zh-CN"/>
        </w:rPr>
        <w:t xml:space="preserve">●     </w:t>
      </w:r>
      <w:r>
        <w:rPr>
          <w:rFonts w:ascii="宋体" w:hAnsi="宋体" w:eastAsia="宋体" w:cs="宋体"/>
          <w:lang w:eastAsia="zh-CN"/>
        </w:rPr>
        <w:t>身份证或机构代码证：按照权利人名称的不同填写，权利人属于</w:t>
      </w:r>
      <w:r>
        <w:rPr>
          <w:rFonts w:ascii="宋体" w:hAnsi="宋体" w:eastAsia="宋体" w:cs="宋体"/>
          <w:spacing w:val="5"/>
          <w:lang w:eastAsia="zh-CN"/>
        </w:rPr>
        <w:t xml:space="preserve"> </w:t>
      </w:r>
      <w:r>
        <w:rPr>
          <w:rFonts w:ascii="宋体" w:hAnsi="宋体" w:eastAsia="宋体" w:cs="宋体"/>
          <w:lang w:eastAsia="zh-CN"/>
        </w:rPr>
        <w:t>个人即为身份证，属于单位则为工商登记注册时发放的机构代码。</w:t>
      </w:r>
    </w:p>
    <w:p w14:paraId="39C80F33">
      <w:pPr>
        <w:spacing w:before="217" w:line="221" w:lineRule="auto"/>
        <w:rPr>
          <w:rFonts w:hint="eastAsia" w:ascii="宋体" w:hAnsi="宋体" w:eastAsia="宋体" w:cs="宋体"/>
          <w:lang w:eastAsia="zh-CN"/>
        </w:rPr>
      </w:pPr>
      <w:r>
        <w:rPr>
          <w:rFonts w:ascii="Times New Roman" w:hAnsi="Times New Roman" w:eastAsia="Times New Roman" w:cs="Times New Roman"/>
          <w:spacing w:val="-3"/>
          <w:lang w:eastAsia="zh-CN"/>
        </w:rPr>
        <w:t>●</w:t>
      </w:r>
      <w:r>
        <w:rPr>
          <w:rFonts w:ascii="Times New Roman" w:hAnsi="Times New Roman" w:eastAsia="Times New Roman" w:cs="Times New Roman"/>
          <w:spacing w:val="7"/>
          <w:lang w:eastAsia="zh-CN"/>
        </w:rPr>
        <w:t xml:space="preserve">     </w:t>
      </w:r>
      <w:r>
        <w:rPr>
          <w:rFonts w:ascii="宋体" w:hAnsi="宋体" w:eastAsia="宋体" w:cs="宋体"/>
          <w:spacing w:val="-3"/>
          <w:lang w:eastAsia="zh-CN"/>
        </w:rPr>
        <w:t>类型：在相应的选项打勾。</w:t>
      </w:r>
    </w:p>
    <w:p w14:paraId="58B76AB2">
      <w:pPr>
        <w:spacing w:before="217" w:line="220" w:lineRule="auto"/>
        <w:rPr>
          <w:rFonts w:hint="eastAsia" w:ascii="宋体" w:hAnsi="宋体" w:eastAsia="宋体" w:cs="宋体"/>
          <w:lang w:eastAsia="zh-CN"/>
        </w:rPr>
      </w:pPr>
      <w:r>
        <w:rPr>
          <w:rFonts w:ascii="Times New Roman" w:hAnsi="Times New Roman" w:eastAsia="Times New Roman" w:cs="Times New Roman"/>
          <w:spacing w:val="-2"/>
          <w:lang w:eastAsia="zh-CN"/>
        </w:rPr>
        <w:t>●</w:t>
      </w:r>
      <w:r>
        <w:rPr>
          <w:rFonts w:ascii="Times New Roman" w:hAnsi="Times New Roman" w:eastAsia="Times New Roman" w:cs="Times New Roman"/>
          <w:spacing w:val="9"/>
          <w:lang w:eastAsia="zh-CN"/>
        </w:rPr>
        <w:t xml:space="preserve">     </w:t>
      </w:r>
      <w:r>
        <w:rPr>
          <w:rFonts w:ascii="宋体" w:hAnsi="宋体" w:eastAsia="宋体" w:cs="宋体"/>
          <w:spacing w:val="-2"/>
          <w:lang w:eastAsia="zh-CN"/>
        </w:rPr>
        <w:t>用水权总量：本次用水权的水量。</w:t>
      </w:r>
    </w:p>
    <w:p w14:paraId="745319E9">
      <w:pPr>
        <w:spacing w:before="218" w:line="316" w:lineRule="auto"/>
        <w:ind w:left="412" w:right="786" w:hanging="412"/>
        <w:rPr>
          <w:rFonts w:hint="eastAsia" w:ascii="宋体" w:hAnsi="宋体" w:eastAsia="宋体" w:cs="宋体"/>
          <w:lang w:eastAsia="zh-CN"/>
        </w:rPr>
      </w:pPr>
      <w:r>
        <w:rPr>
          <w:rFonts w:ascii="Times New Roman" w:hAnsi="Times New Roman" w:eastAsia="Times New Roman" w:cs="Times New Roman"/>
          <w:spacing w:val="-3"/>
          <w:lang w:eastAsia="zh-CN"/>
        </w:rPr>
        <w:t xml:space="preserve">●      </w:t>
      </w:r>
      <w:r>
        <w:rPr>
          <w:rFonts w:ascii="宋体" w:hAnsi="宋体" w:eastAsia="宋体" w:cs="宋体"/>
          <w:spacing w:val="-3"/>
          <w:lang w:eastAsia="zh-CN"/>
        </w:rPr>
        <w:t>引用水工程名称：农业填写干渠名称，工业及人饮工程填写具体供</w:t>
      </w:r>
      <w:r>
        <w:rPr>
          <w:rFonts w:ascii="宋体" w:hAnsi="宋体" w:eastAsia="宋体" w:cs="宋体"/>
          <w:spacing w:val="-2"/>
          <w:lang w:eastAsia="zh-CN"/>
        </w:rPr>
        <w:t>水工程名称。</w:t>
      </w:r>
    </w:p>
    <w:p w14:paraId="201FE9A5">
      <w:pPr>
        <w:spacing w:before="214" w:line="306" w:lineRule="auto"/>
        <w:ind w:left="412" w:right="787" w:hanging="412"/>
        <w:rPr>
          <w:rFonts w:hint="eastAsia" w:ascii="宋体" w:hAnsi="宋体" w:eastAsia="宋体" w:cs="宋体"/>
          <w:lang w:eastAsia="zh-CN"/>
        </w:rPr>
      </w:pPr>
      <w:r>
        <w:rPr>
          <w:rFonts w:ascii="Times New Roman" w:hAnsi="Times New Roman" w:eastAsia="Times New Roman" w:cs="Times New Roman"/>
          <w:spacing w:val="-2"/>
          <w:lang w:eastAsia="zh-CN"/>
        </w:rPr>
        <w:t xml:space="preserve">●     </w:t>
      </w:r>
      <w:r>
        <w:rPr>
          <w:rFonts w:ascii="宋体" w:hAnsi="宋体" w:eastAsia="宋体" w:cs="宋体"/>
          <w:spacing w:val="-2"/>
          <w:lang w:eastAsia="zh-CN"/>
        </w:rPr>
        <w:t>水源类型：黄河长江客水、地下水、当地地表水、非常规水源、</w:t>
      </w:r>
      <w:r>
        <w:rPr>
          <w:rFonts w:ascii="宋体" w:hAnsi="宋体" w:eastAsia="宋体" w:cs="宋体"/>
          <w:spacing w:val="-2"/>
          <w:sz w:val="22"/>
          <w:szCs w:val="22"/>
          <w:lang w:eastAsia="zh-CN"/>
        </w:rPr>
        <w:t>农</w:t>
      </w:r>
      <w:r>
        <w:rPr>
          <w:rFonts w:ascii="宋体" w:hAnsi="宋体" w:eastAsia="宋体" w:cs="宋体"/>
          <w:spacing w:val="-1"/>
          <w:sz w:val="22"/>
          <w:szCs w:val="22"/>
          <w:lang w:eastAsia="zh-CN"/>
        </w:rPr>
        <w:t>村集体组织塘（库）水源等</w:t>
      </w:r>
      <w:r>
        <w:rPr>
          <w:rFonts w:ascii="宋体" w:hAnsi="宋体" w:eastAsia="宋体" w:cs="宋体"/>
          <w:spacing w:val="-1"/>
          <w:lang w:eastAsia="zh-CN"/>
        </w:rPr>
        <w:t>。</w:t>
      </w:r>
    </w:p>
    <w:p w14:paraId="727C9EB9">
      <w:pPr>
        <w:spacing w:before="211" w:line="316" w:lineRule="auto"/>
        <w:ind w:left="415" w:right="785" w:hanging="414"/>
        <w:rPr>
          <w:rFonts w:hint="eastAsia" w:ascii="宋体" w:hAnsi="宋体" w:eastAsia="宋体" w:cs="宋体"/>
          <w:lang w:eastAsia="zh-CN"/>
        </w:rPr>
      </w:pPr>
      <w:r>
        <w:rPr>
          <w:rFonts w:ascii="Times New Roman" w:hAnsi="Times New Roman" w:eastAsia="Times New Roman" w:cs="Times New Roman"/>
          <w:spacing w:val="-3"/>
          <w:lang w:eastAsia="zh-CN"/>
        </w:rPr>
        <w:t xml:space="preserve">●     </w:t>
      </w:r>
      <w:r>
        <w:rPr>
          <w:rFonts w:ascii="宋体" w:hAnsi="宋体" w:eastAsia="宋体" w:cs="宋体"/>
          <w:spacing w:val="-3"/>
          <w:lang w:eastAsia="zh-CN"/>
        </w:rPr>
        <w:t>计量方式及设施型号：填写计量设施的名</w:t>
      </w:r>
      <w:r>
        <w:rPr>
          <w:rFonts w:ascii="宋体" w:hAnsi="宋体" w:eastAsia="宋体" w:cs="宋体"/>
          <w:spacing w:val="-4"/>
          <w:lang w:eastAsia="zh-CN"/>
        </w:rPr>
        <w:t>称及型号，如</w:t>
      </w:r>
      <w:r>
        <w:rPr>
          <w:rFonts w:ascii="Times New Roman" w:hAnsi="Times New Roman" w:eastAsia="Times New Roman" w:cs="Times New Roman"/>
          <w:spacing w:val="-4"/>
          <w:lang w:eastAsia="zh-CN"/>
        </w:rPr>
        <w:t xml:space="preserve">“FV3018   </w:t>
      </w:r>
      <w:r>
        <w:rPr>
          <w:rFonts w:ascii="宋体" w:hAnsi="宋体" w:eastAsia="宋体" w:cs="宋体"/>
          <w:spacing w:val="-4"/>
          <w:lang w:eastAsia="zh-CN"/>
        </w:rPr>
        <w:t>固</w:t>
      </w:r>
      <w:r>
        <w:rPr>
          <w:rFonts w:ascii="宋体" w:hAnsi="宋体" w:eastAsia="宋体" w:cs="宋体"/>
          <w:spacing w:val="-1"/>
          <w:lang w:eastAsia="zh-CN"/>
        </w:rPr>
        <w:t>定式超声波流量计</w:t>
      </w:r>
      <w:r>
        <w:rPr>
          <w:rFonts w:ascii="Times New Roman" w:hAnsi="Times New Roman" w:eastAsia="Times New Roman" w:cs="Times New Roman"/>
          <w:spacing w:val="-1"/>
          <w:lang w:eastAsia="zh-CN"/>
        </w:rPr>
        <w:t>”</w:t>
      </w:r>
      <w:r>
        <w:rPr>
          <w:rFonts w:ascii="宋体" w:hAnsi="宋体" w:eastAsia="宋体" w:cs="宋体"/>
          <w:spacing w:val="-1"/>
          <w:lang w:eastAsia="zh-CN"/>
        </w:rPr>
        <w:t>。如无计量设施或未登记，则填 写</w:t>
      </w:r>
      <w:r>
        <w:rPr>
          <w:rFonts w:ascii="Times New Roman" w:hAnsi="Times New Roman" w:eastAsia="Times New Roman" w:cs="Times New Roman"/>
          <w:spacing w:val="-1"/>
          <w:lang w:eastAsia="zh-CN"/>
        </w:rPr>
        <w:t>“/”</w:t>
      </w:r>
      <w:r>
        <w:rPr>
          <w:rFonts w:ascii="宋体" w:hAnsi="宋体" w:eastAsia="宋体" w:cs="宋体"/>
          <w:spacing w:val="-1"/>
          <w:lang w:eastAsia="zh-CN"/>
        </w:rPr>
        <w:t>。</w:t>
      </w:r>
    </w:p>
    <w:p w14:paraId="37008543">
      <w:pPr>
        <w:spacing w:before="216" w:line="220" w:lineRule="auto"/>
        <w:ind w:left="1"/>
        <w:rPr>
          <w:rFonts w:hint="eastAsia" w:ascii="宋体" w:hAnsi="宋体" w:eastAsia="宋体" w:cs="宋体"/>
          <w:lang w:eastAsia="zh-CN"/>
        </w:rPr>
      </w:pPr>
      <w:r>
        <w:rPr>
          <w:rFonts w:ascii="Times New Roman" w:hAnsi="Times New Roman" w:eastAsia="Times New Roman" w:cs="Times New Roman"/>
          <w:lang w:eastAsia="zh-CN"/>
        </w:rPr>
        <w:t xml:space="preserve">●     </w:t>
      </w:r>
      <w:r>
        <w:rPr>
          <w:rFonts w:ascii="宋体" w:hAnsi="宋体" w:eastAsia="宋体" w:cs="宋体"/>
          <w:lang w:eastAsia="zh-CN"/>
        </w:rPr>
        <w:t>取水工程有多个的，可按本证取水工程信息格式增加。</w:t>
      </w:r>
    </w:p>
    <w:p w14:paraId="34D59E8C">
      <w:pPr>
        <w:spacing w:before="217" w:line="299" w:lineRule="auto"/>
        <w:ind w:left="409" w:right="785" w:hanging="409"/>
        <w:rPr>
          <w:rFonts w:hint="eastAsia" w:ascii="宋体" w:hAnsi="宋体" w:eastAsia="宋体" w:cs="宋体"/>
          <w:lang w:eastAsia="zh-CN"/>
        </w:rPr>
      </w:pPr>
      <w:r>
        <w:rPr>
          <w:rFonts w:ascii="Times New Roman" w:hAnsi="Times New Roman" w:eastAsia="Times New Roman" w:cs="Times New Roman"/>
          <w:spacing w:val="-1"/>
          <w:lang w:eastAsia="zh-CN"/>
        </w:rPr>
        <w:t xml:space="preserve">●     </w:t>
      </w:r>
      <w:r>
        <w:rPr>
          <w:rFonts w:ascii="宋体" w:hAnsi="宋体" w:eastAsia="宋体" w:cs="宋体"/>
          <w:spacing w:val="-1"/>
          <w:lang w:eastAsia="zh-CN"/>
        </w:rPr>
        <w:t>行业类别：按水资源公报口径分生活、农业、工业、</w:t>
      </w:r>
      <w:r>
        <w:rPr>
          <w:rFonts w:ascii="宋体" w:hAnsi="宋体" w:eastAsia="宋体" w:cs="宋体"/>
          <w:spacing w:val="-2"/>
          <w:lang w:eastAsia="zh-CN"/>
        </w:rPr>
        <w:t>人工生态环境</w:t>
      </w:r>
      <w:r>
        <w:rPr>
          <w:rFonts w:ascii="宋体" w:hAnsi="宋体" w:eastAsia="宋体" w:cs="宋体"/>
          <w:spacing w:val="-4"/>
          <w:lang w:eastAsia="zh-CN"/>
        </w:rPr>
        <w:t>补水等大类填写，可进一步细分，如“工业用水（采矿业）”。</w:t>
      </w:r>
    </w:p>
    <w:p w14:paraId="3F129CA2">
      <w:pPr>
        <w:pStyle w:val="3"/>
        <w:spacing w:line="14" w:lineRule="auto"/>
        <w:rPr>
          <w:sz w:val="2"/>
          <w:lang w:eastAsia="zh-CN"/>
        </w:rPr>
      </w:pPr>
    </w:p>
    <w:p w14:paraId="3C3EA3E0">
      <w:pPr>
        <w:spacing w:before="62" w:line="229" w:lineRule="auto"/>
        <w:ind w:left="2713"/>
        <w:rPr>
          <w:rFonts w:ascii="黑体" w:hAnsi="黑体" w:eastAsia="黑体" w:cs="黑体"/>
          <w:spacing w:val="-4"/>
          <w:sz w:val="31"/>
          <w:szCs w:val="31"/>
        </w:rPr>
      </w:pPr>
    </w:p>
    <w:p w14:paraId="16515F9B">
      <w:pPr>
        <w:spacing w:before="62" w:line="229" w:lineRule="auto"/>
        <w:ind w:left="2713"/>
        <w:rPr>
          <w:rFonts w:hint="eastAsia" w:ascii="黑体" w:hAnsi="黑体" w:eastAsia="黑体" w:cs="黑体"/>
          <w:sz w:val="31"/>
          <w:szCs w:val="31"/>
        </w:rPr>
      </w:pPr>
      <w:r>
        <w:rPr>
          <w:rFonts w:ascii="黑体" w:hAnsi="黑体" w:eastAsia="黑体" w:cs="黑体"/>
          <w:spacing w:val="-4"/>
          <w:sz w:val="31"/>
          <w:szCs w:val="31"/>
        </w:rPr>
        <w:t>基</w:t>
      </w:r>
      <w:r>
        <w:rPr>
          <w:rFonts w:ascii="黑体" w:hAnsi="黑体" w:eastAsia="黑体" w:cs="黑体"/>
          <w:spacing w:val="22"/>
          <w:sz w:val="31"/>
          <w:szCs w:val="31"/>
        </w:rPr>
        <w:t xml:space="preserve"> </w:t>
      </w:r>
      <w:r>
        <w:rPr>
          <w:rFonts w:ascii="黑体" w:hAnsi="黑体" w:eastAsia="黑体" w:cs="黑体"/>
          <w:spacing w:val="-4"/>
          <w:sz w:val="31"/>
          <w:szCs w:val="31"/>
        </w:rPr>
        <w:t>本</w:t>
      </w:r>
      <w:r>
        <w:rPr>
          <w:rFonts w:ascii="黑体" w:hAnsi="黑体" w:eastAsia="黑体" w:cs="黑体"/>
          <w:spacing w:val="18"/>
          <w:sz w:val="31"/>
          <w:szCs w:val="31"/>
        </w:rPr>
        <w:t xml:space="preserve"> </w:t>
      </w:r>
      <w:r>
        <w:rPr>
          <w:rFonts w:ascii="黑体" w:hAnsi="黑体" w:eastAsia="黑体" w:cs="黑体"/>
          <w:spacing w:val="-4"/>
          <w:sz w:val="31"/>
          <w:szCs w:val="31"/>
        </w:rPr>
        <w:t>信</w:t>
      </w:r>
      <w:r>
        <w:rPr>
          <w:rFonts w:ascii="黑体" w:hAnsi="黑体" w:eastAsia="黑体" w:cs="黑体"/>
          <w:spacing w:val="21"/>
          <w:sz w:val="31"/>
          <w:szCs w:val="31"/>
        </w:rPr>
        <w:t xml:space="preserve"> </w:t>
      </w:r>
      <w:r>
        <w:rPr>
          <w:rFonts w:ascii="黑体" w:hAnsi="黑体" w:eastAsia="黑体" w:cs="黑体"/>
          <w:spacing w:val="-4"/>
          <w:sz w:val="31"/>
          <w:szCs w:val="31"/>
        </w:rPr>
        <w:t>息</w:t>
      </w:r>
    </w:p>
    <w:p w14:paraId="28C69500">
      <w:pPr>
        <w:spacing w:line="87" w:lineRule="exact"/>
      </w:pPr>
    </w:p>
    <w:tbl>
      <w:tblPr>
        <w:tblStyle w:val="11"/>
        <w:tblW w:w="6849" w:type="dxa"/>
        <w:tblInd w:w="6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33"/>
        <w:gridCol w:w="1505"/>
        <w:gridCol w:w="1759"/>
        <w:gridCol w:w="1652"/>
      </w:tblGrid>
      <w:tr w14:paraId="6B7A10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1933" w:type="dxa"/>
          </w:tcPr>
          <w:p w14:paraId="4276E950">
            <w:pPr>
              <w:spacing w:before="208" w:line="220" w:lineRule="auto"/>
              <w:ind w:left="425"/>
              <w:rPr>
                <w:rFonts w:hint="eastAsia" w:ascii="宋体" w:hAnsi="宋体" w:eastAsia="宋体" w:cs="宋体"/>
                <w:sz w:val="22"/>
                <w:szCs w:val="22"/>
              </w:rPr>
            </w:pPr>
            <w:r>
              <w:rPr>
                <w:rFonts w:ascii="宋体" w:hAnsi="宋体" w:eastAsia="宋体" w:cs="宋体"/>
                <w:spacing w:val="-2"/>
                <w:sz w:val="22"/>
                <w:szCs w:val="22"/>
              </w:rPr>
              <w:t>用水户名称</w:t>
            </w:r>
          </w:p>
        </w:tc>
        <w:tc>
          <w:tcPr>
            <w:tcW w:w="1505" w:type="dxa"/>
          </w:tcPr>
          <w:p w14:paraId="2F03DD19">
            <w:pPr>
              <w:pStyle w:val="12"/>
            </w:pPr>
          </w:p>
        </w:tc>
        <w:tc>
          <w:tcPr>
            <w:tcW w:w="1759" w:type="dxa"/>
          </w:tcPr>
          <w:p w14:paraId="38ED4CAF">
            <w:pPr>
              <w:spacing w:before="53"/>
              <w:ind w:left="665" w:right="101" w:hanging="542"/>
              <w:rPr>
                <w:rFonts w:hint="eastAsia" w:ascii="宋体" w:hAnsi="宋体" w:eastAsia="宋体" w:cs="宋体"/>
                <w:sz w:val="22"/>
                <w:szCs w:val="22"/>
              </w:rPr>
            </w:pPr>
            <w:r>
              <w:rPr>
                <w:rFonts w:ascii="宋体" w:hAnsi="宋体" w:eastAsia="宋体" w:cs="宋体"/>
                <w:spacing w:val="-2"/>
                <w:sz w:val="22"/>
                <w:szCs w:val="22"/>
              </w:rPr>
              <w:t>身份证号或机构代码</w:t>
            </w:r>
          </w:p>
        </w:tc>
        <w:tc>
          <w:tcPr>
            <w:tcW w:w="1652" w:type="dxa"/>
          </w:tcPr>
          <w:p w14:paraId="37CB047A">
            <w:pPr>
              <w:pStyle w:val="12"/>
            </w:pPr>
          </w:p>
        </w:tc>
      </w:tr>
      <w:tr w14:paraId="24007F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933" w:type="dxa"/>
          </w:tcPr>
          <w:p w14:paraId="0B6B6374">
            <w:pPr>
              <w:spacing w:before="202" w:line="220" w:lineRule="auto"/>
              <w:ind w:left="754"/>
              <w:rPr>
                <w:rFonts w:hint="eastAsia" w:ascii="宋体" w:hAnsi="宋体" w:eastAsia="宋体" w:cs="宋体"/>
                <w:sz w:val="22"/>
                <w:szCs w:val="22"/>
              </w:rPr>
            </w:pPr>
            <w:r>
              <w:rPr>
                <w:rFonts w:ascii="宋体" w:hAnsi="宋体" w:eastAsia="宋体" w:cs="宋体"/>
                <w:spacing w:val="-2"/>
                <w:sz w:val="22"/>
                <w:szCs w:val="22"/>
              </w:rPr>
              <w:t>类型</w:t>
            </w:r>
          </w:p>
        </w:tc>
        <w:tc>
          <w:tcPr>
            <w:tcW w:w="4916" w:type="dxa"/>
            <w:gridSpan w:val="3"/>
          </w:tcPr>
          <w:p w14:paraId="0A5CBD2A">
            <w:pPr>
              <w:spacing w:before="8" w:line="312" w:lineRule="exact"/>
              <w:ind w:left="130"/>
              <w:rPr>
                <w:rFonts w:hint="eastAsia" w:ascii="宋体" w:hAnsi="宋体" w:eastAsia="宋体" w:cs="宋体"/>
                <w:sz w:val="22"/>
                <w:szCs w:val="22"/>
                <w:lang w:eastAsia="zh-CN"/>
              </w:rPr>
            </w:pPr>
            <w:r>
              <w:rPr>
                <w:rFonts w:ascii="微软雅黑" w:hAnsi="微软雅黑" w:eastAsia="微软雅黑" w:cs="微软雅黑"/>
                <w:spacing w:val="5"/>
                <w:position w:val="1"/>
                <w:sz w:val="28"/>
                <w:szCs w:val="28"/>
                <w:lang w:eastAsia="zh-CN"/>
              </w:rPr>
              <w:t>□</w:t>
            </w:r>
            <w:r>
              <w:rPr>
                <w:rFonts w:hint="eastAsia" w:ascii="宋体" w:hAnsi="宋体" w:eastAsia="宋体" w:cs="宋体"/>
                <w:spacing w:val="5"/>
                <w:position w:val="1"/>
                <w:sz w:val="22"/>
                <w:szCs w:val="22"/>
                <w:lang w:eastAsia="zh-CN"/>
              </w:rPr>
              <w:t>再生水</w:t>
            </w:r>
            <w:r>
              <w:rPr>
                <w:rFonts w:ascii="宋体" w:hAnsi="宋体" w:eastAsia="宋体" w:cs="宋体"/>
                <w:spacing w:val="5"/>
                <w:position w:val="1"/>
                <w:sz w:val="22"/>
                <w:szCs w:val="22"/>
                <w:lang w:eastAsia="zh-CN"/>
              </w:rPr>
              <w:t xml:space="preserve">     </w:t>
            </w:r>
            <w:r>
              <w:rPr>
                <w:rFonts w:ascii="微软雅黑" w:hAnsi="微软雅黑" w:eastAsia="微软雅黑" w:cs="微软雅黑"/>
                <w:spacing w:val="5"/>
                <w:position w:val="1"/>
                <w:sz w:val="28"/>
                <w:szCs w:val="28"/>
                <w:lang w:eastAsia="zh-CN"/>
              </w:rPr>
              <w:t>□</w:t>
            </w:r>
            <w:r>
              <w:rPr>
                <w:rFonts w:hint="eastAsia" w:ascii="宋体" w:hAnsi="宋体" w:eastAsia="宋体" w:cs="宋体"/>
                <w:spacing w:val="5"/>
                <w:position w:val="1"/>
                <w:sz w:val="22"/>
                <w:szCs w:val="22"/>
                <w:lang w:eastAsia="zh-CN"/>
              </w:rPr>
              <w:t>淡化海水</w:t>
            </w:r>
          </w:p>
          <w:p w14:paraId="654D0336">
            <w:pPr>
              <w:spacing w:before="1" w:line="148" w:lineRule="auto"/>
              <w:ind w:left="130"/>
              <w:rPr>
                <w:rFonts w:hint="eastAsia" w:ascii="宋体" w:hAnsi="宋体" w:eastAsia="宋体" w:cs="宋体"/>
                <w:sz w:val="22"/>
                <w:szCs w:val="22"/>
                <w:lang w:eastAsia="zh-CN"/>
              </w:rPr>
            </w:pPr>
            <w:r>
              <w:rPr>
                <w:rFonts w:ascii="微软雅黑" w:hAnsi="微软雅黑" w:eastAsia="微软雅黑" w:cs="微软雅黑"/>
                <w:spacing w:val="4"/>
                <w:sz w:val="28"/>
                <w:szCs w:val="28"/>
                <w:lang w:eastAsia="zh-CN"/>
              </w:rPr>
              <w:t>□</w:t>
            </w:r>
            <w:r>
              <w:rPr>
                <w:rFonts w:hint="eastAsia" w:ascii="宋体" w:hAnsi="宋体" w:eastAsia="宋体" w:cs="宋体"/>
                <w:spacing w:val="4"/>
                <w:sz w:val="22"/>
                <w:szCs w:val="22"/>
                <w:lang w:eastAsia="zh-CN"/>
              </w:rPr>
              <w:t>集蓄雨水</w:t>
            </w:r>
            <w:r>
              <w:rPr>
                <w:rFonts w:ascii="宋体" w:hAnsi="宋体" w:eastAsia="宋体" w:cs="宋体"/>
                <w:spacing w:val="4"/>
                <w:sz w:val="22"/>
                <w:szCs w:val="22"/>
                <w:lang w:eastAsia="zh-CN"/>
              </w:rPr>
              <w:t xml:space="preserve">     </w:t>
            </w:r>
            <w:r>
              <w:rPr>
                <w:rFonts w:hint="eastAsia" w:ascii="微软雅黑" w:hAnsi="微软雅黑" w:eastAsia="微软雅黑" w:cs="微软雅黑"/>
                <w:spacing w:val="4"/>
                <w:sz w:val="28"/>
                <w:szCs w:val="28"/>
                <w:lang w:eastAsia="zh-CN"/>
              </w:rPr>
              <w:t>□</w:t>
            </w:r>
            <w:r>
              <w:rPr>
                <w:rFonts w:ascii="宋体" w:hAnsi="宋体" w:eastAsia="宋体" w:cs="宋体"/>
                <w:spacing w:val="4"/>
                <w:sz w:val="22"/>
                <w:szCs w:val="22"/>
                <w:lang w:eastAsia="zh-CN"/>
              </w:rPr>
              <w:t>其他：</w:t>
            </w:r>
            <w:r>
              <w:rPr>
                <w:rFonts w:ascii="宋体" w:hAnsi="宋体" w:eastAsia="宋体" w:cs="宋体"/>
                <w:spacing w:val="4"/>
                <w:sz w:val="22"/>
                <w:szCs w:val="22"/>
                <w:u w:val="single"/>
                <w:lang w:eastAsia="zh-CN"/>
              </w:rPr>
              <w:t xml:space="preserve">         </w:t>
            </w:r>
          </w:p>
        </w:tc>
      </w:tr>
      <w:tr w14:paraId="69C150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933" w:type="dxa"/>
          </w:tcPr>
          <w:p w14:paraId="2F566B20">
            <w:pPr>
              <w:spacing w:before="46" w:line="220" w:lineRule="auto"/>
              <w:ind w:left="425"/>
              <w:rPr>
                <w:rFonts w:hint="eastAsia" w:ascii="宋体" w:hAnsi="宋体" w:eastAsia="宋体" w:cs="宋体"/>
                <w:sz w:val="22"/>
                <w:szCs w:val="22"/>
                <w:lang w:eastAsia="zh-CN"/>
              </w:rPr>
            </w:pPr>
            <w:r>
              <w:rPr>
                <w:rFonts w:ascii="宋体" w:hAnsi="宋体" w:eastAsia="宋体" w:cs="宋体"/>
                <w:spacing w:val="-2"/>
                <w:sz w:val="22"/>
                <w:szCs w:val="22"/>
                <w:lang w:eastAsia="zh-CN"/>
              </w:rPr>
              <w:t>用水权总量</w:t>
            </w:r>
          </w:p>
          <w:p w14:paraId="031A9B26">
            <w:pPr>
              <w:spacing w:before="49" w:line="218" w:lineRule="auto"/>
              <w:ind w:left="429"/>
              <w:rPr>
                <w:rFonts w:hint="eastAsia" w:ascii="宋体" w:hAnsi="宋体" w:eastAsia="宋体" w:cs="宋体"/>
                <w:sz w:val="22"/>
                <w:szCs w:val="22"/>
                <w:lang w:eastAsia="zh-CN"/>
              </w:rPr>
            </w:pPr>
            <w:r>
              <w:rPr>
                <w:rFonts w:ascii="宋体" w:hAnsi="宋体" w:eastAsia="宋体" w:cs="宋体"/>
                <w:spacing w:val="-5"/>
                <w:sz w:val="22"/>
                <w:szCs w:val="22"/>
                <w:lang w:eastAsia="zh-CN"/>
              </w:rPr>
              <w:t>（立方米）</w:t>
            </w:r>
          </w:p>
        </w:tc>
        <w:tc>
          <w:tcPr>
            <w:tcW w:w="1505" w:type="dxa"/>
          </w:tcPr>
          <w:p w14:paraId="3A218085">
            <w:pPr>
              <w:pStyle w:val="12"/>
              <w:rPr>
                <w:lang w:eastAsia="zh-CN"/>
              </w:rPr>
            </w:pPr>
          </w:p>
        </w:tc>
        <w:tc>
          <w:tcPr>
            <w:tcW w:w="1759" w:type="dxa"/>
          </w:tcPr>
          <w:p w14:paraId="2C7A54AC">
            <w:pPr>
              <w:spacing w:before="202" w:line="220" w:lineRule="auto"/>
              <w:ind w:left="449"/>
              <w:rPr>
                <w:rFonts w:hint="eastAsia" w:ascii="宋体" w:hAnsi="宋体" w:eastAsia="宋体" w:cs="宋体"/>
                <w:sz w:val="22"/>
                <w:szCs w:val="22"/>
              </w:rPr>
            </w:pPr>
            <w:r>
              <w:rPr>
                <w:rFonts w:ascii="宋体" w:hAnsi="宋体" w:eastAsia="宋体" w:cs="宋体"/>
                <w:spacing w:val="-2"/>
                <w:sz w:val="22"/>
                <w:szCs w:val="22"/>
              </w:rPr>
              <w:t>行业类别</w:t>
            </w:r>
          </w:p>
        </w:tc>
        <w:tc>
          <w:tcPr>
            <w:tcW w:w="1652" w:type="dxa"/>
          </w:tcPr>
          <w:p w14:paraId="03FA049F">
            <w:pPr>
              <w:pStyle w:val="12"/>
            </w:pPr>
          </w:p>
        </w:tc>
      </w:tr>
      <w:tr w14:paraId="581014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1933" w:type="dxa"/>
          </w:tcPr>
          <w:p w14:paraId="3CE2BBEA">
            <w:pPr>
              <w:spacing w:before="149" w:line="222" w:lineRule="auto"/>
              <w:ind w:left="780"/>
              <w:rPr>
                <w:rFonts w:hint="eastAsia" w:ascii="宋体" w:hAnsi="宋体" w:eastAsia="宋体" w:cs="宋体"/>
                <w:sz w:val="22"/>
                <w:szCs w:val="22"/>
              </w:rPr>
            </w:pPr>
            <w:r>
              <w:rPr>
                <w:rFonts w:ascii="宋体" w:hAnsi="宋体" w:eastAsia="宋体" w:cs="宋体"/>
                <w:spacing w:val="-2"/>
                <w:sz w:val="22"/>
                <w:szCs w:val="22"/>
              </w:rPr>
              <w:t>联系人</w:t>
            </w:r>
          </w:p>
        </w:tc>
        <w:tc>
          <w:tcPr>
            <w:tcW w:w="1505" w:type="dxa"/>
          </w:tcPr>
          <w:p w14:paraId="36D4D4DA">
            <w:pPr>
              <w:pStyle w:val="12"/>
            </w:pPr>
          </w:p>
        </w:tc>
        <w:tc>
          <w:tcPr>
            <w:tcW w:w="1759" w:type="dxa"/>
          </w:tcPr>
          <w:p w14:paraId="417E5DF7">
            <w:pPr>
              <w:spacing w:before="148" w:line="230" w:lineRule="auto"/>
              <w:ind w:left="667"/>
              <w:rPr>
                <w:rFonts w:hint="eastAsia" w:ascii="宋体" w:hAnsi="宋体" w:eastAsia="宋体" w:cs="宋体"/>
                <w:sz w:val="22"/>
                <w:szCs w:val="22"/>
              </w:rPr>
            </w:pPr>
            <w:r>
              <w:rPr>
                <w:rFonts w:ascii="宋体" w:hAnsi="宋体" w:eastAsia="宋体" w:cs="宋体"/>
                <w:spacing w:val="-9"/>
                <w:sz w:val="22"/>
                <w:szCs w:val="22"/>
              </w:rPr>
              <w:t>电话</w:t>
            </w:r>
            <w:r>
              <w:rPr>
                <w:rFonts w:hint="eastAsia" w:ascii="宋体" w:hAnsi="宋体" w:eastAsia="宋体" w:cs="宋体"/>
                <w:spacing w:val="-9"/>
                <w:sz w:val="22"/>
                <w:szCs w:val="22"/>
                <w:lang w:eastAsia="zh-CN"/>
              </w:rPr>
              <w:t>、</w:t>
            </w:r>
            <w:r>
              <w:rPr>
                <w:rFonts w:ascii="宋体" w:hAnsi="宋体" w:eastAsia="宋体" w:cs="宋体"/>
                <w:spacing w:val="-2"/>
                <w:sz w:val="22"/>
                <w:szCs w:val="22"/>
              </w:rPr>
              <w:t>地址</w:t>
            </w:r>
          </w:p>
        </w:tc>
        <w:tc>
          <w:tcPr>
            <w:tcW w:w="1652" w:type="dxa"/>
          </w:tcPr>
          <w:p w14:paraId="537CE1DD">
            <w:pPr>
              <w:pStyle w:val="12"/>
            </w:pPr>
          </w:p>
        </w:tc>
      </w:tr>
      <w:tr w14:paraId="23E35E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2" w:hRule="atLeast"/>
        </w:trPr>
        <w:tc>
          <w:tcPr>
            <w:tcW w:w="6849" w:type="dxa"/>
            <w:gridSpan w:val="4"/>
          </w:tcPr>
          <w:p w14:paraId="0462309B">
            <w:pPr>
              <w:spacing w:before="147" w:line="221" w:lineRule="auto"/>
              <w:ind w:left="3102"/>
              <w:rPr>
                <w:rFonts w:hint="eastAsia" w:ascii="宋体" w:hAnsi="宋体" w:eastAsia="宋体" w:cs="宋体"/>
                <w:sz w:val="22"/>
                <w:szCs w:val="22"/>
              </w:rPr>
            </w:pPr>
            <w:r>
              <w:rPr>
                <w:rFonts w:ascii="宋体" w:hAnsi="宋体" w:eastAsia="宋体" w:cs="宋体"/>
                <w:spacing w:val="-2"/>
                <w:sz w:val="22"/>
                <w:szCs w:val="22"/>
              </w:rPr>
              <w:t>有效期</w:t>
            </w:r>
          </w:p>
        </w:tc>
      </w:tr>
      <w:tr w14:paraId="30E6F7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1933" w:type="dxa"/>
          </w:tcPr>
          <w:p w14:paraId="72E1C187">
            <w:pPr>
              <w:spacing w:before="150" w:line="221" w:lineRule="auto"/>
              <w:ind w:left="534"/>
              <w:rPr>
                <w:rFonts w:hint="eastAsia" w:ascii="宋体" w:hAnsi="宋体" w:eastAsia="宋体" w:cs="宋体"/>
                <w:sz w:val="22"/>
                <w:szCs w:val="22"/>
              </w:rPr>
            </w:pPr>
            <w:r>
              <w:rPr>
                <w:rFonts w:ascii="宋体" w:hAnsi="宋体" w:eastAsia="宋体" w:cs="宋体"/>
                <w:spacing w:val="-2"/>
                <w:sz w:val="22"/>
                <w:szCs w:val="22"/>
              </w:rPr>
              <w:t>起始时间</w:t>
            </w:r>
          </w:p>
        </w:tc>
        <w:tc>
          <w:tcPr>
            <w:tcW w:w="1505" w:type="dxa"/>
          </w:tcPr>
          <w:p w14:paraId="69FFE4AC">
            <w:pPr>
              <w:pStyle w:val="12"/>
            </w:pPr>
          </w:p>
        </w:tc>
        <w:tc>
          <w:tcPr>
            <w:tcW w:w="1759" w:type="dxa"/>
          </w:tcPr>
          <w:p w14:paraId="66BFD3F5">
            <w:pPr>
              <w:spacing w:before="150" w:line="221" w:lineRule="auto"/>
              <w:ind w:left="445"/>
              <w:rPr>
                <w:rFonts w:hint="eastAsia" w:ascii="宋体" w:hAnsi="宋体" w:eastAsia="宋体" w:cs="宋体"/>
                <w:sz w:val="22"/>
                <w:szCs w:val="22"/>
              </w:rPr>
            </w:pPr>
            <w:r>
              <w:rPr>
                <w:rFonts w:ascii="宋体" w:hAnsi="宋体" w:eastAsia="宋体" w:cs="宋体"/>
                <w:spacing w:val="-3"/>
                <w:sz w:val="22"/>
                <w:szCs w:val="22"/>
              </w:rPr>
              <w:t>到期时间</w:t>
            </w:r>
          </w:p>
        </w:tc>
        <w:tc>
          <w:tcPr>
            <w:tcW w:w="1652" w:type="dxa"/>
          </w:tcPr>
          <w:p w14:paraId="1B0A9EFA">
            <w:pPr>
              <w:pStyle w:val="12"/>
            </w:pPr>
          </w:p>
        </w:tc>
      </w:tr>
    </w:tbl>
    <w:p w14:paraId="7C999A46">
      <w:pPr>
        <w:spacing w:before="153" w:line="226" w:lineRule="auto"/>
        <w:ind w:left="2718"/>
        <w:outlineLvl w:val="3"/>
        <w:rPr>
          <w:rFonts w:hint="eastAsia" w:ascii="黑体" w:hAnsi="黑体" w:eastAsia="黑体" w:cs="黑体"/>
          <w:sz w:val="31"/>
          <w:szCs w:val="31"/>
        </w:rPr>
      </w:pPr>
      <w:r>
        <w:rPr>
          <w:rFonts w:ascii="黑体" w:hAnsi="黑体" w:eastAsia="黑体" w:cs="黑体"/>
          <w:spacing w:val="6"/>
          <w:sz w:val="31"/>
          <w:szCs w:val="31"/>
        </w:rPr>
        <w:t>取水工程信息</w:t>
      </w:r>
    </w:p>
    <w:p w14:paraId="14A20DD0">
      <w:pPr>
        <w:spacing w:line="160" w:lineRule="exact"/>
      </w:pPr>
    </w:p>
    <w:tbl>
      <w:tblPr>
        <w:tblStyle w:val="11"/>
        <w:tblW w:w="69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0"/>
        <w:gridCol w:w="1655"/>
        <w:gridCol w:w="1295"/>
        <w:gridCol w:w="1115"/>
        <w:gridCol w:w="1911"/>
      </w:tblGrid>
      <w:tr w14:paraId="1DFB3D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2" w:hRule="atLeast"/>
        </w:trPr>
        <w:tc>
          <w:tcPr>
            <w:tcW w:w="940" w:type="dxa"/>
          </w:tcPr>
          <w:p w14:paraId="55A6CE21">
            <w:pPr>
              <w:spacing w:before="142" w:line="220" w:lineRule="auto"/>
              <w:ind w:left="116"/>
              <w:rPr>
                <w:rFonts w:hint="eastAsia" w:ascii="宋体" w:hAnsi="宋体" w:eastAsia="宋体" w:cs="宋体"/>
                <w:sz w:val="18"/>
                <w:szCs w:val="18"/>
              </w:rPr>
            </w:pPr>
            <w:r>
              <w:rPr>
                <w:rFonts w:ascii="宋体" w:hAnsi="宋体" w:eastAsia="宋体" w:cs="宋体"/>
                <w:spacing w:val="-2"/>
                <w:sz w:val="18"/>
                <w:szCs w:val="18"/>
              </w:rPr>
              <w:t>水源类型</w:t>
            </w:r>
          </w:p>
        </w:tc>
        <w:tc>
          <w:tcPr>
            <w:tcW w:w="1655" w:type="dxa"/>
          </w:tcPr>
          <w:p w14:paraId="5FF0E141">
            <w:pPr>
              <w:spacing w:before="142" w:line="220" w:lineRule="auto"/>
              <w:ind w:left="212"/>
              <w:rPr>
                <w:rFonts w:hint="eastAsia" w:ascii="宋体" w:hAnsi="宋体" w:eastAsia="宋体" w:cs="宋体"/>
                <w:sz w:val="18"/>
                <w:szCs w:val="18"/>
              </w:rPr>
            </w:pPr>
            <w:r>
              <w:rPr>
                <w:rFonts w:ascii="宋体" w:hAnsi="宋体" w:eastAsia="宋体" w:cs="宋体"/>
                <w:spacing w:val="-3"/>
                <w:sz w:val="18"/>
                <w:szCs w:val="18"/>
              </w:rPr>
              <w:t>引用水工程名称</w:t>
            </w:r>
          </w:p>
        </w:tc>
        <w:tc>
          <w:tcPr>
            <w:tcW w:w="1295" w:type="dxa"/>
          </w:tcPr>
          <w:p w14:paraId="55BD64CE">
            <w:pPr>
              <w:spacing w:before="142" w:line="220" w:lineRule="auto"/>
              <w:ind w:left="213"/>
              <w:rPr>
                <w:rFonts w:hint="eastAsia" w:ascii="宋体" w:hAnsi="宋体" w:eastAsia="宋体" w:cs="宋体"/>
                <w:sz w:val="18"/>
                <w:szCs w:val="18"/>
              </w:rPr>
            </w:pPr>
            <w:r>
              <w:rPr>
                <w:rFonts w:ascii="宋体" w:hAnsi="宋体" w:eastAsia="宋体" w:cs="宋体"/>
                <w:spacing w:val="-4"/>
                <w:sz w:val="18"/>
                <w:szCs w:val="18"/>
              </w:rPr>
              <w:t>引水口名称</w:t>
            </w:r>
          </w:p>
        </w:tc>
        <w:tc>
          <w:tcPr>
            <w:tcW w:w="1115" w:type="dxa"/>
          </w:tcPr>
          <w:p w14:paraId="6C4483EB">
            <w:pPr>
              <w:spacing w:before="142" w:line="220" w:lineRule="auto"/>
              <w:ind w:left="217"/>
              <w:rPr>
                <w:rFonts w:hint="eastAsia" w:ascii="宋体" w:hAnsi="宋体" w:eastAsia="宋体" w:cs="宋体"/>
                <w:sz w:val="18"/>
                <w:szCs w:val="18"/>
              </w:rPr>
            </w:pPr>
            <w:r>
              <w:rPr>
                <w:rFonts w:ascii="宋体" w:hAnsi="宋体" w:eastAsia="宋体" w:cs="宋体"/>
                <w:spacing w:val="-4"/>
                <w:sz w:val="18"/>
                <w:szCs w:val="18"/>
              </w:rPr>
              <w:t>引水地点</w:t>
            </w:r>
          </w:p>
        </w:tc>
        <w:tc>
          <w:tcPr>
            <w:tcW w:w="1911" w:type="dxa"/>
          </w:tcPr>
          <w:p w14:paraId="1465AC01">
            <w:pPr>
              <w:spacing w:before="142" w:line="221" w:lineRule="auto"/>
              <w:ind w:left="149"/>
              <w:rPr>
                <w:rFonts w:hint="eastAsia" w:ascii="宋体" w:hAnsi="宋体" w:eastAsia="宋体" w:cs="宋体"/>
                <w:sz w:val="18"/>
                <w:szCs w:val="18"/>
              </w:rPr>
            </w:pPr>
            <w:r>
              <w:rPr>
                <w:rFonts w:ascii="宋体" w:hAnsi="宋体" w:eastAsia="宋体" w:cs="宋体"/>
                <w:spacing w:val="-1"/>
                <w:sz w:val="18"/>
                <w:szCs w:val="18"/>
              </w:rPr>
              <w:t>计量方式及设施型号</w:t>
            </w:r>
          </w:p>
        </w:tc>
      </w:tr>
      <w:tr w14:paraId="5348EF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trPr>
        <w:tc>
          <w:tcPr>
            <w:tcW w:w="940" w:type="dxa"/>
          </w:tcPr>
          <w:p w14:paraId="5D629B8E">
            <w:pPr>
              <w:pStyle w:val="12"/>
            </w:pPr>
          </w:p>
        </w:tc>
        <w:tc>
          <w:tcPr>
            <w:tcW w:w="1655" w:type="dxa"/>
          </w:tcPr>
          <w:p w14:paraId="6E8B539E">
            <w:pPr>
              <w:pStyle w:val="12"/>
            </w:pPr>
          </w:p>
        </w:tc>
        <w:tc>
          <w:tcPr>
            <w:tcW w:w="1295" w:type="dxa"/>
          </w:tcPr>
          <w:p w14:paraId="1E31F247">
            <w:pPr>
              <w:pStyle w:val="12"/>
            </w:pPr>
          </w:p>
        </w:tc>
        <w:tc>
          <w:tcPr>
            <w:tcW w:w="1115" w:type="dxa"/>
          </w:tcPr>
          <w:p w14:paraId="67E6F167">
            <w:pPr>
              <w:pStyle w:val="12"/>
            </w:pPr>
          </w:p>
        </w:tc>
        <w:tc>
          <w:tcPr>
            <w:tcW w:w="1911" w:type="dxa"/>
          </w:tcPr>
          <w:p w14:paraId="5E812E81">
            <w:pPr>
              <w:pStyle w:val="12"/>
            </w:pPr>
          </w:p>
        </w:tc>
      </w:tr>
      <w:tr w14:paraId="4A406E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7" w:hRule="atLeast"/>
        </w:trPr>
        <w:tc>
          <w:tcPr>
            <w:tcW w:w="940" w:type="dxa"/>
          </w:tcPr>
          <w:p w14:paraId="2AD34CF5">
            <w:pPr>
              <w:pStyle w:val="12"/>
            </w:pPr>
          </w:p>
        </w:tc>
        <w:tc>
          <w:tcPr>
            <w:tcW w:w="1655" w:type="dxa"/>
          </w:tcPr>
          <w:p w14:paraId="3134C7C5">
            <w:pPr>
              <w:pStyle w:val="12"/>
            </w:pPr>
          </w:p>
        </w:tc>
        <w:tc>
          <w:tcPr>
            <w:tcW w:w="1295" w:type="dxa"/>
          </w:tcPr>
          <w:p w14:paraId="01BAD2F3">
            <w:pPr>
              <w:pStyle w:val="12"/>
            </w:pPr>
          </w:p>
        </w:tc>
        <w:tc>
          <w:tcPr>
            <w:tcW w:w="1115" w:type="dxa"/>
          </w:tcPr>
          <w:p w14:paraId="58C265D8">
            <w:pPr>
              <w:pStyle w:val="12"/>
            </w:pPr>
          </w:p>
        </w:tc>
        <w:tc>
          <w:tcPr>
            <w:tcW w:w="1911" w:type="dxa"/>
          </w:tcPr>
          <w:p w14:paraId="1BDA6A27">
            <w:pPr>
              <w:pStyle w:val="12"/>
            </w:pPr>
          </w:p>
        </w:tc>
      </w:tr>
      <w:tr w14:paraId="595513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7" w:hRule="atLeast"/>
        </w:trPr>
        <w:tc>
          <w:tcPr>
            <w:tcW w:w="940" w:type="dxa"/>
          </w:tcPr>
          <w:p w14:paraId="3699F213">
            <w:pPr>
              <w:pStyle w:val="12"/>
            </w:pPr>
          </w:p>
        </w:tc>
        <w:tc>
          <w:tcPr>
            <w:tcW w:w="1655" w:type="dxa"/>
          </w:tcPr>
          <w:p w14:paraId="53D678E1">
            <w:pPr>
              <w:pStyle w:val="12"/>
            </w:pPr>
          </w:p>
        </w:tc>
        <w:tc>
          <w:tcPr>
            <w:tcW w:w="1295" w:type="dxa"/>
          </w:tcPr>
          <w:p w14:paraId="40FE09E5">
            <w:pPr>
              <w:pStyle w:val="12"/>
            </w:pPr>
          </w:p>
        </w:tc>
        <w:tc>
          <w:tcPr>
            <w:tcW w:w="1115" w:type="dxa"/>
          </w:tcPr>
          <w:p w14:paraId="4AC71E4C">
            <w:pPr>
              <w:pStyle w:val="12"/>
            </w:pPr>
          </w:p>
        </w:tc>
        <w:tc>
          <w:tcPr>
            <w:tcW w:w="1911" w:type="dxa"/>
          </w:tcPr>
          <w:p w14:paraId="202FD0C9">
            <w:pPr>
              <w:pStyle w:val="12"/>
            </w:pPr>
          </w:p>
        </w:tc>
      </w:tr>
      <w:tr w14:paraId="70FB62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trPr>
        <w:tc>
          <w:tcPr>
            <w:tcW w:w="940" w:type="dxa"/>
          </w:tcPr>
          <w:p w14:paraId="0BC794B6">
            <w:pPr>
              <w:pStyle w:val="12"/>
            </w:pPr>
          </w:p>
        </w:tc>
        <w:tc>
          <w:tcPr>
            <w:tcW w:w="1655" w:type="dxa"/>
          </w:tcPr>
          <w:p w14:paraId="53C1ECB6">
            <w:pPr>
              <w:pStyle w:val="12"/>
            </w:pPr>
          </w:p>
        </w:tc>
        <w:tc>
          <w:tcPr>
            <w:tcW w:w="1295" w:type="dxa"/>
          </w:tcPr>
          <w:p w14:paraId="62CB1853">
            <w:pPr>
              <w:pStyle w:val="12"/>
            </w:pPr>
          </w:p>
        </w:tc>
        <w:tc>
          <w:tcPr>
            <w:tcW w:w="1115" w:type="dxa"/>
          </w:tcPr>
          <w:p w14:paraId="16FE997F">
            <w:pPr>
              <w:pStyle w:val="12"/>
            </w:pPr>
          </w:p>
        </w:tc>
        <w:tc>
          <w:tcPr>
            <w:tcW w:w="1911" w:type="dxa"/>
          </w:tcPr>
          <w:p w14:paraId="551D5C10">
            <w:pPr>
              <w:pStyle w:val="12"/>
            </w:pPr>
          </w:p>
        </w:tc>
      </w:tr>
      <w:tr w14:paraId="69D2AB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2" w:hRule="atLeast"/>
        </w:trPr>
        <w:tc>
          <w:tcPr>
            <w:tcW w:w="940" w:type="dxa"/>
          </w:tcPr>
          <w:p w14:paraId="3E35A553">
            <w:pPr>
              <w:pStyle w:val="12"/>
            </w:pPr>
          </w:p>
        </w:tc>
        <w:tc>
          <w:tcPr>
            <w:tcW w:w="1655" w:type="dxa"/>
          </w:tcPr>
          <w:p w14:paraId="48835AD5">
            <w:pPr>
              <w:pStyle w:val="12"/>
            </w:pPr>
          </w:p>
        </w:tc>
        <w:tc>
          <w:tcPr>
            <w:tcW w:w="1295" w:type="dxa"/>
          </w:tcPr>
          <w:p w14:paraId="3238A426">
            <w:pPr>
              <w:pStyle w:val="12"/>
            </w:pPr>
          </w:p>
        </w:tc>
        <w:tc>
          <w:tcPr>
            <w:tcW w:w="1115" w:type="dxa"/>
          </w:tcPr>
          <w:p w14:paraId="718FDD2B">
            <w:pPr>
              <w:pStyle w:val="12"/>
            </w:pPr>
          </w:p>
        </w:tc>
        <w:tc>
          <w:tcPr>
            <w:tcW w:w="1911" w:type="dxa"/>
          </w:tcPr>
          <w:p w14:paraId="64BC69EF">
            <w:pPr>
              <w:pStyle w:val="12"/>
            </w:pPr>
          </w:p>
        </w:tc>
      </w:tr>
    </w:tbl>
    <w:p w14:paraId="21C17D7A">
      <w:pPr>
        <w:sectPr>
          <w:type w:val="continuous"/>
          <w:pgSz w:w="16839" w:h="11907"/>
          <w:pgMar w:top="1012" w:right="1132" w:bottom="881" w:left="1457" w:header="0" w:footer="612" w:gutter="0"/>
          <w:cols w:equalWidth="0" w:num="2">
            <w:col w:w="7227" w:space="100"/>
            <w:col w:w="6922"/>
          </w:cols>
        </w:sectPr>
      </w:pPr>
    </w:p>
    <w:p w14:paraId="1E8DD9EB">
      <w:pPr>
        <w:spacing w:before="0" w:line="240" w:lineRule="auto"/>
        <w:ind w:left="0"/>
        <w:rPr>
          <w:rFonts w:hint="eastAsia" w:ascii="黑体" w:hAnsi="黑体" w:eastAsia="黑体" w:cs="黑体"/>
          <w:sz w:val="30"/>
          <w:szCs w:val="30"/>
          <w:lang w:eastAsia="zh-CN"/>
        </w:rPr>
      </w:pPr>
      <w:r>
        <w:rPr>
          <w:rFonts w:ascii="黑体" w:hAnsi="黑体" w:eastAsia="黑体" w:cs="黑体"/>
          <w:spacing w:val="-10"/>
          <w:sz w:val="30"/>
          <w:szCs w:val="30"/>
          <w:lang w:eastAsia="zh-CN"/>
        </w:rPr>
        <w:t>附件</w:t>
      </w:r>
      <w:r>
        <w:rPr>
          <w:rFonts w:ascii="黑体" w:hAnsi="黑体" w:eastAsia="黑体" w:cs="黑体"/>
          <w:spacing w:val="-48"/>
          <w:sz w:val="30"/>
          <w:szCs w:val="30"/>
          <w:lang w:eastAsia="zh-CN"/>
        </w:rPr>
        <w:t xml:space="preserve"> </w:t>
      </w:r>
      <w:r>
        <w:rPr>
          <w:rFonts w:hint="eastAsia" w:ascii="黑体" w:hAnsi="黑体" w:eastAsia="黑体" w:cs="黑体"/>
          <w:spacing w:val="-48"/>
          <w:sz w:val="30"/>
          <w:szCs w:val="30"/>
          <w:lang w:val="en-US" w:eastAsia="zh-CN"/>
        </w:rPr>
        <w:t>2</w:t>
      </w:r>
    </w:p>
    <w:p w14:paraId="472EEE0E">
      <w:pPr>
        <w:spacing w:before="250" w:line="227" w:lineRule="auto"/>
        <w:ind w:left="2577"/>
        <w:outlineLvl w:val="3"/>
        <w:rPr>
          <w:rFonts w:hint="eastAsia" w:ascii="黑体" w:hAnsi="黑体" w:eastAsia="黑体" w:cs="黑体"/>
          <w:sz w:val="31"/>
          <w:szCs w:val="31"/>
          <w:lang w:eastAsia="zh-CN"/>
        </w:rPr>
      </w:pPr>
      <w:r>
        <w:rPr>
          <w:rFonts w:ascii="黑体" w:hAnsi="黑体" w:eastAsia="黑体" w:cs="黑体"/>
          <w:spacing w:val="5"/>
          <w:sz w:val="31"/>
          <w:szCs w:val="31"/>
          <w:lang w:eastAsia="zh-CN"/>
        </w:rPr>
        <w:t>注意事项</w:t>
      </w:r>
    </w:p>
    <w:p w14:paraId="0BCC9334">
      <w:pPr>
        <w:pStyle w:val="3"/>
        <w:spacing w:line="458" w:lineRule="auto"/>
        <w:rPr>
          <w:lang w:eastAsia="zh-CN"/>
        </w:rPr>
      </w:pPr>
    </w:p>
    <w:p w14:paraId="30CEF354">
      <w:pPr>
        <w:spacing w:before="69" w:line="316" w:lineRule="auto"/>
        <w:ind w:left="402" w:right="2200" w:hanging="403"/>
        <w:rPr>
          <w:rFonts w:hint="eastAsia" w:ascii="宋体" w:hAnsi="宋体" w:eastAsia="宋体" w:cs="宋体"/>
          <w:lang w:eastAsia="zh-CN"/>
        </w:rPr>
      </w:pPr>
      <w:r>
        <w:rPr>
          <w:rFonts w:ascii="宋体" w:hAnsi="宋体" w:eastAsia="宋体" w:cs="宋体"/>
          <w:spacing w:val="-3"/>
          <w:lang w:eastAsia="zh-CN"/>
        </w:rPr>
        <w:t>●  本证为公共供水管网用水、农业灌溉用水、非常规水用水户用水权</w:t>
      </w:r>
      <w:r>
        <w:rPr>
          <w:rFonts w:ascii="宋体" w:hAnsi="宋体" w:eastAsia="宋体" w:cs="宋体"/>
          <w:spacing w:val="-2"/>
          <w:lang w:eastAsia="zh-CN"/>
        </w:rPr>
        <w:t>属凭证，受水法等法律保护。</w:t>
      </w:r>
    </w:p>
    <w:p w14:paraId="691C2074">
      <w:pPr>
        <w:spacing w:before="216" w:line="220" w:lineRule="auto"/>
        <w:rPr>
          <w:rFonts w:hint="eastAsia" w:ascii="宋体" w:hAnsi="宋体" w:eastAsia="宋体" w:cs="宋体"/>
          <w:lang w:eastAsia="zh-CN"/>
        </w:rPr>
      </w:pPr>
      <w:r>
        <w:rPr>
          <w:rFonts w:ascii="宋体" w:hAnsi="宋体" w:eastAsia="宋体" w:cs="宋体"/>
          <w:spacing w:val="-1"/>
          <w:lang w:eastAsia="zh-CN"/>
        </w:rPr>
        <w:t>●  本证所指的用水权总量除指定保证率外，均为</w:t>
      </w:r>
      <w:r>
        <w:rPr>
          <w:rFonts w:ascii="宋体" w:hAnsi="宋体" w:eastAsia="宋体" w:cs="宋体"/>
          <w:spacing w:val="-2"/>
          <w:lang w:eastAsia="zh-CN"/>
        </w:rPr>
        <w:t>多年平均水量。</w:t>
      </w:r>
    </w:p>
    <w:p w14:paraId="3B483594">
      <w:pPr>
        <w:spacing w:before="217" w:line="316" w:lineRule="auto"/>
        <w:ind w:left="425" w:right="2141" w:hanging="425"/>
        <w:rPr>
          <w:rFonts w:hint="eastAsia" w:ascii="宋体" w:hAnsi="宋体" w:eastAsia="宋体" w:cs="宋体"/>
          <w:lang w:eastAsia="zh-CN"/>
        </w:rPr>
      </w:pPr>
      <w:r>
        <w:rPr>
          <w:rFonts w:ascii="宋体" w:hAnsi="宋体" w:eastAsia="宋体" w:cs="宋体"/>
          <w:spacing w:val="-1"/>
          <w:lang w:eastAsia="zh-CN"/>
        </w:rPr>
        <w:t>●  本证的用水权数量在保证农业、工业、生态用水等安全的情况下，</w:t>
      </w:r>
      <w:r>
        <w:rPr>
          <w:rFonts w:ascii="宋体" w:hAnsi="宋体" w:eastAsia="宋体" w:cs="宋体"/>
          <w:spacing w:val="-3"/>
          <w:lang w:eastAsia="zh-CN"/>
        </w:rPr>
        <w:t>尚有余量的可依法依规进行自主交易。</w:t>
      </w:r>
    </w:p>
    <w:p w14:paraId="7A46EBA5">
      <w:pPr>
        <w:spacing w:before="217" w:line="316" w:lineRule="auto"/>
        <w:ind w:left="402" w:right="2199" w:hanging="402"/>
        <w:rPr>
          <w:rFonts w:hint="eastAsia" w:ascii="宋体" w:hAnsi="宋体" w:eastAsia="宋体" w:cs="宋体"/>
          <w:lang w:eastAsia="zh-CN"/>
        </w:rPr>
      </w:pPr>
      <w:r>
        <w:rPr>
          <w:rFonts w:ascii="宋体" w:hAnsi="宋体" w:eastAsia="宋体" w:cs="宋体"/>
          <w:spacing w:val="-3"/>
          <w:lang w:eastAsia="zh-CN"/>
        </w:rPr>
        <w:t>●  本证确定的用水权取水用途具有法律效力，不得擅自改变，若需调</w:t>
      </w:r>
      <w:r>
        <w:rPr>
          <w:rFonts w:ascii="宋体" w:hAnsi="宋体" w:eastAsia="宋体" w:cs="宋体"/>
          <w:spacing w:val="-1"/>
          <w:lang w:eastAsia="zh-CN"/>
        </w:rPr>
        <w:t>整取水用途，须经发证机关审批。</w:t>
      </w:r>
    </w:p>
    <w:p w14:paraId="06D8CD4F">
      <w:pPr>
        <w:spacing w:line="62" w:lineRule="exact"/>
        <w:rPr>
          <w:lang w:eastAsia="zh-CN"/>
        </w:rPr>
      </w:pPr>
    </w:p>
    <w:p w14:paraId="3CA21DE2">
      <w:pPr>
        <w:pStyle w:val="3"/>
        <w:spacing w:line="14" w:lineRule="auto"/>
        <w:rPr>
          <w:sz w:val="2"/>
          <w:lang w:eastAsia="zh-CN"/>
        </w:rPr>
      </w:pPr>
      <w:r>
        <w:rPr>
          <w:sz w:val="2"/>
          <w:szCs w:val="2"/>
          <w:lang w:eastAsia="zh-CN"/>
        </w:rPr>
        <w:br w:type="column"/>
      </w:r>
    </w:p>
    <w:p w14:paraId="6D0E6F5B">
      <w:pPr>
        <w:pStyle w:val="3"/>
        <w:spacing w:line="250" w:lineRule="auto"/>
        <w:rPr>
          <w:lang w:eastAsia="zh-CN"/>
        </w:rPr>
      </w:pPr>
    </w:p>
    <w:p w14:paraId="39DB4E51">
      <w:pPr>
        <w:pStyle w:val="3"/>
        <w:spacing w:line="250" w:lineRule="auto"/>
        <w:rPr>
          <w:lang w:eastAsia="zh-CN"/>
        </w:rPr>
      </w:pPr>
    </w:p>
    <w:p w14:paraId="27003FF5">
      <w:pPr>
        <w:spacing w:before="68" w:line="221" w:lineRule="auto"/>
        <w:rPr>
          <w:rFonts w:hint="eastAsia" w:ascii="宋体" w:hAnsi="宋体" w:eastAsia="宋体" w:cs="宋体"/>
          <w:lang w:eastAsia="zh-CN"/>
        </w:rPr>
      </w:pPr>
      <w:r>
        <w:rPr>
          <w:rFonts w:ascii="宋体" w:hAnsi="宋体" w:eastAsia="宋体" w:cs="宋体"/>
          <w:spacing w:val="-13"/>
          <w:lang w:eastAsia="zh-CN"/>
        </w:rPr>
        <w:t>编号：</w:t>
      </w:r>
    </w:p>
    <w:p w14:paraId="42A929E8">
      <w:pPr>
        <w:pStyle w:val="3"/>
        <w:spacing w:line="258" w:lineRule="auto"/>
        <w:rPr>
          <w:lang w:eastAsia="zh-CN"/>
        </w:rPr>
      </w:pPr>
    </w:p>
    <w:p w14:paraId="2A405B38">
      <w:pPr>
        <w:pStyle w:val="3"/>
        <w:spacing w:line="258" w:lineRule="auto"/>
        <w:rPr>
          <w:lang w:eastAsia="zh-CN"/>
        </w:rPr>
      </w:pPr>
    </w:p>
    <w:p w14:paraId="4E5E9826">
      <w:pPr>
        <w:pStyle w:val="3"/>
        <w:spacing w:line="259" w:lineRule="auto"/>
        <w:rPr>
          <w:lang w:eastAsia="zh-CN"/>
        </w:rPr>
      </w:pPr>
    </w:p>
    <w:p w14:paraId="0CE73DE0">
      <w:pPr>
        <w:pStyle w:val="3"/>
        <w:spacing w:line="259" w:lineRule="auto"/>
        <w:rPr>
          <w:lang w:eastAsia="zh-CN"/>
        </w:rPr>
      </w:pPr>
    </w:p>
    <w:p w14:paraId="4D846AD1">
      <w:pPr>
        <w:pStyle w:val="3"/>
        <w:spacing w:line="259" w:lineRule="auto"/>
        <w:rPr>
          <w:lang w:eastAsia="zh-CN"/>
        </w:rPr>
      </w:pPr>
    </w:p>
    <w:p w14:paraId="3D4F5916">
      <w:pPr>
        <w:spacing w:before="192" w:line="193" w:lineRule="auto"/>
        <w:ind w:left="640"/>
        <w:outlineLvl w:val="1"/>
        <w:rPr>
          <w:rFonts w:hint="eastAsia" w:ascii="华文中宋" w:hAnsi="华文中宋" w:eastAsia="华文中宋" w:cs="华文中宋"/>
          <w:sz w:val="52"/>
          <w:szCs w:val="52"/>
          <w:lang w:eastAsia="zh-CN"/>
        </w:rPr>
      </w:pPr>
      <w:r>
        <w:rPr>
          <w:rFonts w:ascii="华文中宋" w:hAnsi="华文中宋" w:eastAsia="华文中宋" w:cs="华文中宋"/>
          <w:b/>
          <w:bCs/>
          <w:spacing w:val="-11"/>
          <w:sz w:val="52"/>
          <w:szCs w:val="52"/>
          <w:lang w:eastAsia="zh-CN"/>
        </w:rPr>
        <w:t>用水权属凭证</w:t>
      </w:r>
    </w:p>
    <w:p w14:paraId="58209B92">
      <w:pPr>
        <w:spacing w:line="193" w:lineRule="auto"/>
        <w:rPr>
          <w:rFonts w:hint="eastAsia" w:ascii="华文中宋" w:hAnsi="华文中宋" w:eastAsia="华文中宋" w:cs="华文中宋"/>
          <w:sz w:val="52"/>
          <w:szCs w:val="52"/>
          <w:lang w:eastAsia="zh-CN"/>
        </w:rPr>
        <w:sectPr>
          <w:pgSz w:w="16839" w:h="11907"/>
          <w:pgMar w:top="1012" w:right="2525" w:bottom="400" w:left="1466" w:header="0" w:footer="0" w:gutter="0"/>
          <w:cols w:equalWidth="0" w:num="2">
            <w:col w:w="8633" w:space="100"/>
            <w:col w:w="4114"/>
          </w:cols>
        </w:sectPr>
      </w:pPr>
    </w:p>
    <w:p w14:paraId="253A1AEE">
      <w:pPr>
        <w:pStyle w:val="3"/>
        <w:rPr>
          <w:lang w:eastAsia="zh-CN"/>
        </w:rPr>
      </w:pPr>
    </w:p>
    <w:p w14:paraId="5C5F9C37">
      <w:pPr>
        <w:pStyle w:val="3"/>
        <w:rPr>
          <w:lang w:eastAsia="zh-CN"/>
        </w:rPr>
      </w:pPr>
    </w:p>
    <w:p w14:paraId="3948FEF4">
      <w:pPr>
        <w:pStyle w:val="3"/>
        <w:rPr>
          <w:lang w:eastAsia="zh-CN"/>
        </w:rPr>
      </w:pPr>
    </w:p>
    <w:p w14:paraId="0A688A10">
      <w:pPr>
        <w:pStyle w:val="3"/>
        <w:rPr>
          <w:lang w:eastAsia="zh-CN"/>
        </w:rPr>
      </w:pPr>
    </w:p>
    <w:p w14:paraId="0A099185">
      <w:pPr>
        <w:pStyle w:val="3"/>
        <w:rPr>
          <w:lang w:eastAsia="zh-CN"/>
        </w:rPr>
      </w:pPr>
    </w:p>
    <w:p w14:paraId="2C9436C4">
      <w:pPr>
        <w:pStyle w:val="3"/>
        <w:rPr>
          <w:lang w:eastAsia="zh-CN"/>
        </w:rPr>
      </w:pPr>
    </w:p>
    <w:p w14:paraId="2D1A0844">
      <w:pPr>
        <w:pStyle w:val="3"/>
        <w:spacing w:line="241" w:lineRule="auto"/>
        <w:rPr>
          <w:lang w:eastAsia="zh-CN"/>
        </w:rPr>
      </w:pPr>
    </w:p>
    <w:p w14:paraId="091F75A4">
      <w:pPr>
        <w:pStyle w:val="3"/>
        <w:spacing w:line="241" w:lineRule="auto"/>
        <w:rPr>
          <w:lang w:eastAsia="zh-CN"/>
        </w:rPr>
      </w:pPr>
    </w:p>
    <w:p w14:paraId="611D3E76">
      <w:pPr>
        <w:pStyle w:val="3"/>
        <w:spacing w:line="241" w:lineRule="auto"/>
        <w:rPr>
          <w:lang w:eastAsia="zh-CN"/>
        </w:rPr>
      </w:pPr>
    </w:p>
    <w:p w14:paraId="1ECF6CD6">
      <w:pPr>
        <w:pStyle w:val="3"/>
        <w:spacing w:line="241" w:lineRule="auto"/>
        <w:rPr>
          <w:lang w:eastAsia="zh-CN"/>
        </w:rPr>
      </w:pPr>
    </w:p>
    <w:p w14:paraId="3CD00D67">
      <w:pPr>
        <w:pStyle w:val="3"/>
        <w:spacing w:line="241" w:lineRule="auto"/>
        <w:rPr>
          <w:lang w:eastAsia="zh-CN"/>
        </w:rPr>
      </w:pPr>
    </w:p>
    <w:p w14:paraId="45106FF5">
      <w:pPr>
        <w:spacing w:before="68" w:line="220" w:lineRule="auto"/>
        <w:ind w:left="10067"/>
        <w:rPr>
          <w:rFonts w:hint="eastAsia" w:ascii="宋体" w:hAnsi="宋体" w:eastAsia="宋体" w:cs="宋体"/>
          <w:lang w:eastAsia="zh-CN"/>
        </w:rPr>
      </w:pPr>
      <w:r>
        <w:rPr>
          <w:rFonts w:ascii="宋体" w:hAnsi="宋体" w:eastAsia="宋体" w:cs="宋体"/>
          <w:spacing w:val="-2"/>
          <w:lang w:eastAsia="zh-CN"/>
        </w:rPr>
        <w:t>发证机关（印章）</w:t>
      </w:r>
    </w:p>
    <w:p w14:paraId="191910CC">
      <w:pPr>
        <w:pStyle w:val="3"/>
        <w:spacing w:line="303" w:lineRule="auto"/>
        <w:rPr>
          <w:lang w:eastAsia="zh-CN"/>
        </w:rPr>
      </w:pPr>
    </w:p>
    <w:p w14:paraId="2D057D6D">
      <w:pPr>
        <w:spacing w:before="69" w:line="186" w:lineRule="auto"/>
        <w:ind w:left="10170"/>
        <w:rPr>
          <w:rFonts w:hint="eastAsia" w:ascii="宋体" w:hAnsi="宋体" w:eastAsia="宋体" w:cs="宋体"/>
          <w:lang w:eastAsia="zh-CN"/>
        </w:rPr>
        <w:sectPr>
          <w:type w:val="continuous"/>
          <w:pgSz w:w="16839" w:h="11907"/>
          <w:pgMar w:top="1012" w:right="2525" w:bottom="400" w:left="1466" w:header="0" w:footer="0" w:gutter="0"/>
          <w:cols w:equalWidth="0" w:num="1">
            <w:col w:w="12847"/>
          </w:cols>
        </w:sectPr>
      </w:pPr>
      <w:r>
        <w:rPr>
          <w:rFonts w:ascii="宋体" w:hAnsi="宋体" w:eastAsia="宋体" w:cs="宋体"/>
          <w:spacing w:val="-7"/>
          <w:lang w:eastAsia="zh-CN"/>
        </w:rPr>
        <w:t>年</w:t>
      </w:r>
      <w:r>
        <w:rPr>
          <w:rFonts w:ascii="宋体" w:hAnsi="宋体" w:eastAsia="宋体" w:cs="宋体"/>
          <w:spacing w:val="3"/>
          <w:lang w:eastAsia="zh-CN"/>
        </w:rPr>
        <w:t xml:space="preserve">    </w:t>
      </w:r>
      <w:r>
        <w:rPr>
          <w:rFonts w:ascii="宋体" w:hAnsi="宋体" w:eastAsia="宋体" w:cs="宋体"/>
          <w:spacing w:val="-7"/>
          <w:lang w:eastAsia="zh-CN"/>
        </w:rPr>
        <w:t>月</w:t>
      </w:r>
      <w:r>
        <w:rPr>
          <w:rFonts w:ascii="宋体" w:hAnsi="宋体" w:eastAsia="宋体" w:cs="宋体"/>
          <w:spacing w:val="11"/>
          <w:lang w:eastAsia="zh-CN"/>
        </w:rPr>
        <w:t xml:space="preserve">    </w:t>
      </w:r>
      <w:r>
        <w:rPr>
          <w:rFonts w:ascii="宋体" w:hAnsi="宋体" w:eastAsia="宋体" w:cs="宋体"/>
          <w:spacing w:val="-7"/>
          <w:lang w:eastAsia="zh-CN"/>
        </w:rPr>
        <w:t>日</w:t>
      </w:r>
    </w:p>
    <w:p w14:paraId="4E120C22">
      <w:pPr>
        <w:spacing w:line="208" w:lineRule="exact"/>
        <w:rPr>
          <w:lang w:eastAsia="zh-CN"/>
        </w:rPr>
      </w:pPr>
    </w:p>
    <w:p w14:paraId="662643A4">
      <w:pPr>
        <w:spacing w:before="65" w:line="226" w:lineRule="auto"/>
        <w:ind w:left="2342"/>
        <w:outlineLvl w:val="3"/>
        <w:rPr>
          <w:rFonts w:hint="eastAsia" w:ascii="黑体" w:hAnsi="黑体" w:eastAsia="黑体" w:cs="黑体"/>
          <w:sz w:val="31"/>
          <w:szCs w:val="31"/>
          <w:lang w:eastAsia="zh-CN"/>
        </w:rPr>
      </w:pPr>
      <w:r>
        <w:rPr>
          <w:rFonts w:ascii="黑体" w:hAnsi="黑体" w:eastAsia="黑体" w:cs="黑体"/>
          <w:spacing w:val="-8"/>
          <w:sz w:val="31"/>
          <w:szCs w:val="31"/>
          <w:lang w:eastAsia="zh-CN"/>
        </w:rPr>
        <w:t>填</w:t>
      </w:r>
      <w:r>
        <w:rPr>
          <w:rFonts w:ascii="黑体" w:hAnsi="黑体" w:eastAsia="黑体" w:cs="黑体"/>
          <w:spacing w:val="34"/>
          <w:sz w:val="31"/>
          <w:szCs w:val="31"/>
          <w:lang w:eastAsia="zh-CN"/>
        </w:rPr>
        <w:t xml:space="preserve"> </w:t>
      </w:r>
      <w:r>
        <w:rPr>
          <w:rFonts w:ascii="黑体" w:hAnsi="黑体" w:eastAsia="黑体" w:cs="黑体"/>
          <w:spacing w:val="-8"/>
          <w:sz w:val="31"/>
          <w:szCs w:val="31"/>
          <w:lang w:eastAsia="zh-CN"/>
        </w:rPr>
        <w:t>写</w:t>
      </w:r>
      <w:r>
        <w:rPr>
          <w:rFonts w:ascii="黑体" w:hAnsi="黑体" w:eastAsia="黑体" w:cs="黑体"/>
          <w:spacing w:val="23"/>
          <w:sz w:val="31"/>
          <w:szCs w:val="31"/>
          <w:lang w:eastAsia="zh-CN"/>
        </w:rPr>
        <w:t xml:space="preserve"> </w:t>
      </w:r>
      <w:r>
        <w:rPr>
          <w:rFonts w:ascii="黑体" w:hAnsi="黑体" w:eastAsia="黑体" w:cs="黑体"/>
          <w:spacing w:val="-8"/>
          <w:sz w:val="31"/>
          <w:szCs w:val="31"/>
          <w:lang w:eastAsia="zh-CN"/>
        </w:rPr>
        <w:t>说</w:t>
      </w:r>
      <w:r>
        <w:rPr>
          <w:rFonts w:ascii="黑体" w:hAnsi="黑体" w:eastAsia="黑体" w:cs="黑体"/>
          <w:spacing w:val="34"/>
          <w:sz w:val="31"/>
          <w:szCs w:val="31"/>
          <w:lang w:eastAsia="zh-CN"/>
        </w:rPr>
        <w:t xml:space="preserve"> </w:t>
      </w:r>
      <w:r>
        <w:rPr>
          <w:rFonts w:ascii="黑体" w:hAnsi="黑体" w:eastAsia="黑体" w:cs="黑体"/>
          <w:spacing w:val="-8"/>
          <w:sz w:val="31"/>
          <w:szCs w:val="31"/>
          <w:lang w:eastAsia="zh-CN"/>
        </w:rPr>
        <w:t>明</w:t>
      </w:r>
    </w:p>
    <w:p w14:paraId="436F6410">
      <w:pPr>
        <w:pStyle w:val="3"/>
        <w:spacing w:line="458" w:lineRule="auto"/>
        <w:rPr>
          <w:lang w:eastAsia="zh-CN"/>
        </w:rPr>
      </w:pPr>
    </w:p>
    <w:p w14:paraId="1B79CCC8">
      <w:pPr>
        <w:keepNext w:val="0"/>
        <w:keepLines w:val="0"/>
        <w:pageBreakBefore w:val="0"/>
        <w:widowControl/>
        <w:kinsoku w:val="0"/>
        <w:wordWrap/>
        <w:overflowPunct/>
        <w:topLinePunct w:val="0"/>
        <w:autoSpaceDE w:val="0"/>
        <w:autoSpaceDN w:val="0"/>
        <w:bidi w:val="0"/>
        <w:adjustRightInd w:val="0"/>
        <w:snapToGrid w:val="0"/>
        <w:spacing w:before="68" w:line="288" w:lineRule="auto"/>
        <w:ind w:left="408" w:right="782" w:hanging="408"/>
        <w:textAlignment w:val="baseline"/>
        <w:rPr>
          <w:rFonts w:hint="eastAsia"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编号：编号分为三段，第一段为 6  位数字，表示县及县以上的行政区划（统一使用《中华人民共和国行政区划代码》 GB2260）国家标准）；第二段为 3 位数字，表示镇、乡和街道（由小到大顺序编写）；第三段为 5 位数字，表示用水户（由小到大顺序编写）。</w:t>
      </w:r>
    </w:p>
    <w:p w14:paraId="754957EE">
      <w:pPr>
        <w:keepNext w:val="0"/>
        <w:keepLines w:val="0"/>
        <w:pageBreakBefore w:val="0"/>
        <w:widowControl/>
        <w:kinsoku w:val="0"/>
        <w:wordWrap/>
        <w:overflowPunct/>
        <w:topLinePunct w:val="0"/>
        <w:autoSpaceDE w:val="0"/>
        <w:autoSpaceDN w:val="0"/>
        <w:bidi w:val="0"/>
        <w:adjustRightInd w:val="0"/>
        <w:snapToGrid w:val="0"/>
        <w:spacing w:before="68" w:line="288" w:lineRule="auto"/>
        <w:ind w:left="408" w:right="782" w:hanging="408"/>
        <w:textAlignment w:val="baseline"/>
        <w:rPr>
          <w:rFonts w:hint="eastAsia"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用水户名称：是指本次用水权主体（用水组织、单位或个人 ）。</w:t>
      </w:r>
    </w:p>
    <w:p w14:paraId="0C63AD4E">
      <w:pPr>
        <w:keepNext w:val="0"/>
        <w:keepLines w:val="0"/>
        <w:pageBreakBefore w:val="0"/>
        <w:widowControl/>
        <w:kinsoku w:val="0"/>
        <w:wordWrap/>
        <w:overflowPunct/>
        <w:topLinePunct w:val="0"/>
        <w:autoSpaceDE w:val="0"/>
        <w:autoSpaceDN w:val="0"/>
        <w:bidi w:val="0"/>
        <w:adjustRightInd w:val="0"/>
        <w:snapToGrid w:val="0"/>
        <w:spacing w:before="68" w:line="288" w:lineRule="auto"/>
        <w:ind w:left="408" w:right="782" w:hanging="408"/>
        <w:textAlignment w:val="baseline"/>
        <w:rPr>
          <w:rFonts w:hint="eastAsia"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身份证或机构代码证：按照权利人名称的不同填写，权利人属于 个人即为身份证，属于单位则为工商登记注册时发放的机构代码。</w:t>
      </w:r>
    </w:p>
    <w:p w14:paraId="7A442224">
      <w:pPr>
        <w:keepNext w:val="0"/>
        <w:keepLines w:val="0"/>
        <w:pageBreakBefore w:val="0"/>
        <w:widowControl/>
        <w:kinsoku w:val="0"/>
        <w:wordWrap/>
        <w:overflowPunct/>
        <w:topLinePunct w:val="0"/>
        <w:autoSpaceDE w:val="0"/>
        <w:autoSpaceDN w:val="0"/>
        <w:bidi w:val="0"/>
        <w:adjustRightInd w:val="0"/>
        <w:snapToGrid w:val="0"/>
        <w:spacing w:before="68" w:line="288" w:lineRule="auto"/>
        <w:ind w:left="408" w:right="782" w:hanging="408"/>
        <w:textAlignment w:val="baseline"/>
        <w:rPr>
          <w:rFonts w:hint="eastAsia"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类型：在相应的选项打勾。</w:t>
      </w:r>
    </w:p>
    <w:p w14:paraId="4285741E">
      <w:pPr>
        <w:keepNext w:val="0"/>
        <w:keepLines w:val="0"/>
        <w:pageBreakBefore w:val="0"/>
        <w:widowControl/>
        <w:kinsoku w:val="0"/>
        <w:wordWrap/>
        <w:overflowPunct/>
        <w:topLinePunct w:val="0"/>
        <w:autoSpaceDE w:val="0"/>
        <w:autoSpaceDN w:val="0"/>
        <w:bidi w:val="0"/>
        <w:adjustRightInd w:val="0"/>
        <w:snapToGrid w:val="0"/>
        <w:spacing w:before="68" w:line="288" w:lineRule="auto"/>
        <w:ind w:left="408" w:right="782" w:hanging="408"/>
        <w:textAlignment w:val="baseline"/>
        <w:rPr>
          <w:rFonts w:hint="eastAsia"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用水权总量：本次用水权的水量。</w:t>
      </w:r>
    </w:p>
    <w:p w14:paraId="45E37B81">
      <w:pPr>
        <w:keepNext w:val="0"/>
        <w:keepLines w:val="0"/>
        <w:pageBreakBefore w:val="0"/>
        <w:widowControl/>
        <w:kinsoku w:val="0"/>
        <w:wordWrap/>
        <w:overflowPunct/>
        <w:topLinePunct w:val="0"/>
        <w:autoSpaceDE w:val="0"/>
        <w:autoSpaceDN w:val="0"/>
        <w:bidi w:val="0"/>
        <w:adjustRightInd w:val="0"/>
        <w:snapToGrid w:val="0"/>
        <w:spacing w:before="68" w:line="288" w:lineRule="auto"/>
        <w:ind w:left="408" w:right="782" w:hanging="408"/>
        <w:textAlignment w:val="baseline"/>
        <w:rPr>
          <w:rFonts w:hint="eastAsia"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引用水工程名称：农业填写干渠名称，工业及人饮工程填写具体供水工程名称。</w:t>
      </w:r>
    </w:p>
    <w:p w14:paraId="7F0983FB">
      <w:pPr>
        <w:keepNext w:val="0"/>
        <w:keepLines w:val="0"/>
        <w:pageBreakBefore w:val="0"/>
        <w:widowControl/>
        <w:kinsoku w:val="0"/>
        <w:wordWrap/>
        <w:overflowPunct/>
        <w:topLinePunct w:val="0"/>
        <w:autoSpaceDE w:val="0"/>
        <w:autoSpaceDN w:val="0"/>
        <w:bidi w:val="0"/>
        <w:adjustRightInd w:val="0"/>
        <w:snapToGrid w:val="0"/>
        <w:spacing w:before="68" w:line="288" w:lineRule="auto"/>
        <w:ind w:left="408" w:right="782" w:hanging="408"/>
        <w:textAlignment w:val="baseline"/>
        <w:rPr>
          <w:rFonts w:hint="eastAsia"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水源类型：黄河长江客水、地下水、当地地表水、非常规水源、农村集体组织塘（库）水源等。</w:t>
      </w:r>
    </w:p>
    <w:p w14:paraId="541AB2C7">
      <w:pPr>
        <w:keepNext w:val="0"/>
        <w:keepLines w:val="0"/>
        <w:pageBreakBefore w:val="0"/>
        <w:widowControl/>
        <w:kinsoku w:val="0"/>
        <w:wordWrap/>
        <w:overflowPunct/>
        <w:topLinePunct w:val="0"/>
        <w:autoSpaceDE w:val="0"/>
        <w:autoSpaceDN w:val="0"/>
        <w:bidi w:val="0"/>
        <w:adjustRightInd w:val="0"/>
        <w:snapToGrid w:val="0"/>
        <w:spacing w:before="68" w:line="288" w:lineRule="auto"/>
        <w:ind w:left="408" w:right="782" w:hanging="408"/>
        <w:textAlignment w:val="baseline"/>
        <w:rPr>
          <w:rFonts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计量方式及设施型号：填写计量设施的名称及型号，如“FV3018   固定式超声波流量计”。如无计量设施或未登记，则填 写“/”。</w:t>
      </w:r>
    </w:p>
    <w:p w14:paraId="5429D12D">
      <w:pPr>
        <w:keepNext w:val="0"/>
        <w:keepLines w:val="0"/>
        <w:pageBreakBefore w:val="0"/>
        <w:widowControl w:val="0"/>
        <w:kinsoku w:val="0"/>
        <w:wordWrap/>
        <w:overflowPunct/>
        <w:topLinePunct w:val="0"/>
        <w:autoSpaceDE w:val="0"/>
        <w:autoSpaceDN w:val="0"/>
        <w:bidi w:val="0"/>
        <w:adjustRightInd w:val="0"/>
        <w:snapToGrid w:val="0"/>
        <w:spacing w:before="68" w:line="288" w:lineRule="auto"/>
        <w:ind w:left="408" w:right="782" w:hanging="408"/>
        <w:textAlignment w:val="baseline"/>
        <w:rPr>
          <w:rFonts w:hint="eastAsia"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取水工程有多个的，可按本证取水工程信息格式增加。</w:t>
      </w:r>
    </w:p>
    <w:p w14:paraId="7913EA52">
      <w:pPr>
        <w:keepNext w:val="0"/>
        <w:keepLines w:val="0"/>
        <w:pageBreakBefore w:val="0"/>
        <w:widowControl w:val="0"/>
        <w:kinsoku w:val="0"/>
        <w:wordWrap/>
        <w:overflowPunct/>
        <w:topLinePunct w:val="0"/>
        <w:autoSpaceDE w:val="0"/>
        <w:autoSpaceDN w:val="0"/>
        <w:bidi w:val="0"/>
        <w:adjustRightInd w:val="0"/>
        <w:snapToGrid w:val="0"/>
        <w:spacing w:before="68" w:line="288" w:lineRule="auto"/>
        <w:ind w:left="408" w:right="782" w:hanging="408"/>
        <w:textAlignment w:val="baseline"/>
        <w:rPr>
          <w:rFonts w:ascii="Times New Roman" w:hAnsi="Times New Roman" w:eastAsia="Times New Roman" w:cs="Times New Roman"/>
          <w:spacing w:val="2"/>
          <w:lang w:eastAsia="zh-CN"/>
        </w:rPr>
      </w:pPr>
    </w:p>
    <w:p w14:paraId="3CC28EEF">
      <w:pPr>
        <w:spacing w:before="62" w:line="229" w:lineRule="auto"/>
        <w:ind w:left="2713"/>
        <w:rPr>
          <w:rFonts w:ascii="宋体" w:hAnsi="宋体" w:eastAsia="宋体" w:cs="宋体"/>
          <w:spacing w:val="-4"/>
          <w:lang w:eastAsia="zh-CN"/>
        </w:rPr>
      </w:pPr>
      <w:bookmarkStart w:id="0" w:name="_GoBack"/>
      <w:bookmarkEnd w:id="0"/>
      <w:r>
        <w:rPr>
          <w:rFonts w:ascii="黑体" w:hAnsi="黑体" w:eastAsia="黑体" w:cs="黑体"/>
          <w:spacing w:val="-4"/>
          <w:sz w:val="31"/>
          <w:szCs w:val="31"/>
        </w:rPr>
        <w:t>基</w:t>
      </w:r>
      <w:r>
        <w:rPr>
          <w:rFonts w:ascii="黑体" w:hAnsi="黑体" w:eastAsia="黑体" w:cs="黑体"/>
          <w:spacing w:val="22"/>
          <w:sz w:val="31"/>
          <w:szCs w:val="31"/>
        </w:rPr>
        <w:t xml:space="preserve"> </w:t>
      </w:r>
      <w:r>
        <w:rPr>
          <w:rFonts w:ascii="黑体" w:hAnsi="黑体" w:eastAsia="黑体" w:cs="黑体"/>
          <w:spacing w:val="-4"/>
          <w:sz w:val="31"/>
          <w:szCs w:val="31"/>
        </w:rPr>
        <w:t>本</w:t>
      </w:r>
      <w:r>
        <w:rPr>
          <w:rFonts w:ascii="黑体" w:hAnsi="黑体" w:eastAsia="黑体" w:cs="黑体"/>
          <w:spacing w:val="18"/>
          <w:sz w:val="31"/>
          <w:szCs w:val="31"/>
        </w:rPr>
        <w:t xml:space="preserve"> </w:t>
      </w:r>
      <w:r>
        <w:rPr>
          <w:rFonts w:ascii="黑体" w:hAnsi="黑体" w:eastAsia="黑体" w:cs="黑体"/>
          <w:spacing w:val="-4"/>
          <w:sz w:val="31"/>
          <w:szCs w:val="31"/>
        </w:rPr>
        <w:t>信</w:t>
      </w:r>
      <w:r>
        <w:rPr>
          <w:rFonts w:ascii="黑体" w:hAnsi="黑体" w:eastAsia="黑体" w:cs="黑体"/>
          <w:spacing w:val="21"/>
          <w:sz w:val="31"/>
          <w:szCs w:val="31"/>
        </w:rPr>
        <w:t xml:space="preserve"> </w:t>
      </w:r>
      <w:r>
        <w:rPr>
          <w:rFonts w:ascii="黑体" w:hAnsi="黑体" w:eastAsia="黑体" w:cs="黑体"/>
          <w:spacing w:val="-4"/>
          <w:sz w:val="31"/>
          <w:szCs w:val="31"/>
        </w:rPr>
        <w:t>息</w:t>
      </w:r>
    </w:p>
    <w:p w14:paraId="11981E6E">
      <w:pPr>
        <w:pStyle w:val="3"/>
        <w:spacing w:line="14" w:lineRule="auto"/>
        <w:rPr>
          <w:rFonts w:hint="eastAsia" w:ascii="黑体" w:hAnsi="黑体" w:eastAsia="黑体" w:cs="黑体"/>
          <w:sz w:val="31"/>
          <w:szCs w:val="31"/>
        </w:rPr>
      </w:pPr>
    </w:p>
    <w:tbl>
      <w:tblPr>
        <w:tblStyle w:val="11"/>
        <w:tblW w:w="6849" w:type="dxa"/>
        <w:tblInd w:w="6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933"/>
        <w:gridCol w:w="1505"/>
        <w:gridCol w:w="1759"/>
        <w:gridCol w:w="1652"/>
      </w:tblGrid>
      <w:tr w14:paraId="50AC3E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5" w:hRule="atLeast"/>
        </w:trPr>
        <w:tc>
          <w:tcPr>
            <w:tcW w:w="1933" w:type="dxa"/>
          </w:tcPr>
          <w:p w14:paraId="21E40979">
            <w:pPr>
              <w:spacing w:before="208" w:line="220" w:lineRule="auto"/>
              <w:ind w:left="425"/>
              <w:rPr>
                <w:rFonts w:hint="eastAsia" w:ascii="宋体" w:hAnsi="宋体" w:eastAsia="宋体" w:cs="宋体"/>
                <w:sz w:val="22"/>
                <w:szCs w:val="22"/>
              </w:rPr>
            </w:pPr>
            <w:r>
              <w:rPr>
                <w:rFonts w:ascii="宋体" w:hAnsi="宋体" w:eastAsia="宋体" w:cs="宋体"/>
                <w:spacing w:val="-2"/>
                <w:sz w:val="22"/>
                <w:szCs w:val="22"/>
              </w:rPr>
              <w:t>用水户名称</w:t>
            </w:r>
          </w:p>
        </w:tc>
        <w:tc>
          <w:tcPr>
            <w:tcW w:w="1505" w:type="dxa"/>
          </w:tcPr>
          <w:p w14:paraId="4C4E45F2">
            <w:pPr>
              <w:pStyle w:val="12"/>
            </w:pPr>
          </w:p>
        </w:tc>
        <w:tc>
          <w:tcPr>
            <w:tcW w:w="1759" w:type="dxa"/>
          </w:tcPr>
          <w:p w14:paraId="5A972B81">
            <w:pPr>
              <w:spacing w:before="53"/>
              <w:ind w:left="665" w:right="101" w:hanging="542"/>
              <w:rPr>
                <w:rFonts w:hint="eastAsia" w:ascii="宋体" w:hAnsi="宋体" w:eastAsia="宋体" w:cs="宋体"/>
                <w:sz w:val="22"/>
                <w:szCs w:val="22"/>
              </w:rPr>
            </w:pPr>
            <w:r>
              <w:rPr>
                <w:rFonts w:ascii="宋体" w:hAnsi="宋体" w:eastAsia="宋体" w:cs="宋体"/>
                <w:spacing w:val="-2"/>
                <w:sz w:val="22"/>
                <w:szCs w:val="22"/>
              </w:rPr>
              <w:t>身份证号或机构代码</w:t>
            </w:r>
          </w:p>
        </w:tc>
        <w:tc>
          <w:tcPr>
            <w:tcW w:w="1652" w:type="dxa"/>
          </w:tcPr>
          <w:p w14:paraId="2A22039F">
            <w:pPr>
              <w:pStyle w:val="12"/>
            </w:pPr>
          </w:p>
        </w:tc>
      </w:tr>
      <w:tr w14:paraId="49141B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933" w:type="dxa"/>
          </w:tcPr>
          <w:p w14:paraId="1A49DB44">
            <w:pPr>
              <w:spacing w:before="202" w:line="220" w:lineRule="auto"/>
              <w:ind w:left="754"/>
              <w:rPr>
                <w:rFonts w:hint="eastAsia" w:ascii="宋体" w:hAnsi="宋体" w:eastAsia="宋体" w:cs="宋体"/>
                <w:sz w:val="22"/>
                <w:szCs w:val="22"/>
              </w:rPr>
            </w:pPr>
            <w:r>
              <w:rPr>
                <w:rFonts w:ascii="宋体" w:hAnsi="宋体" w:eastAsia="宋体" w:cs="宋体"/>
                <w:spacing w:val="-2"/>
                <w:sz w:val="22"/>
                <w:szCs w:val="22"/>
              </w:rPr>
              <w:t>类型</w:t>
            </w:r>
          </w:p>
        </w:tc>
        <w:tc>
          <w:tcPr>
            <w:tcW w:w="4916" w:type="dxa"/>
            <w:gridSpan w:val="3"/>
          </w:tcPr>
          <w:p w14:paraId="4701BB11">
            <w:pPr>
              <w:spacing w:before="8" w:line="312" w:lineRule="exact"/>
              <w:ind w:left="130"/>
              <w:rPr>
                <w:rFonts w:hint="eastAsia" w:ascii="宋体" w:hAnsi="宋体" w:eastAsia="宋体" w:cs="宋体"/>
                <w:sz w:val="22"/>
                <w:szCs w:val="22"/>
                <w:lang w:eastAsia="zh-CN"/>
              </w:rPr>
            </w:pPr>
            <w:r>
              <w:rPr>
                <w:rFonts w:ascii="微软雅黑" w:hAnsi="微软雅黑" w:eastAsia="微软雅黑" w:cs="微软雅黑"/>
                <w:spacing w:val="5"/>
                <w:position w:val="1"/>
                <w:sz w:val="28"/>
                <w:szCs w:val="28"/>
                <w:lang w:eastAsia="zh-CN"/>
              </w:rPr>
              <w:t>□</w:t>
            </w:r>
            <w:r>
              <w:rPr>
                <w:rFonts w:ascii="宋体" w:hAnsi="宋体" w:eastAsia="宋体" w:cs="宋体"/>
                <w:spacing w:val="5"/>
                <w:position w:val="1"/>
                <w:sz w:val="22"/>
                <w:szCs w:val="22"/>
                <w:lang w:eastAsia="zh-CN"/>
              </w:rPr>
              <w:t xml:space="preserve">公共供水管网用水     </w:t>
            </w:r>
            <w:r>
              <w:rPr>
                <w:rFonts w:ascii="微软雅黑" w:hAnsi="微软雅黑" w:eastAsia="微软雅黑" w:cs="微软雅黑"/>
                <w:spacing w:val="5"/>
                <w:position w:val="1"/>
                <w:sz w:val="28"/>
                <w:szCs w:val="28"/>
                <w:lang w:eastAsia="zh-CN"/>
              </w:rPr>
              <w:t>□</w:t>
            </w:r>
            <w:r>
              <w:rPr>
                <w:rFonts w:ascii="宋体" w:hAnsi="宋体" w:eastAsia="宋体" w:cs="宋体"/>
                <w:spacing w:val="5"/>
                <w:position w:val="1"/>
                <w:sz w:val="22"/>
                <w:szCs w:val="22"/>
                <w:lang w:eastAsia="zh-CN"/>
              </w:rPr>
              <w:t>农业灌溉用水</w:t>
            </w:r>
          </w:p>
          <w:p w14:paraId="2607E3CC">
            <w:pPr>
              <w:spacing w:before="1" w:line="148" w:lineRule="auto"/>
              <w:ind w:left="130"/>
              <w:rPr>
                <w:rFonts w:hint="eastAsia" w:ascii="宋体" w:hAnsi="宋体" w:eastAsia="宋体" w:cs="宋体"/>
                <w:sz w:val="22"/>
                <w:szCs w:val="22"/>
                <w:lang w:eastAsia="zh-CN"/>
              </w:rPr>
            </w:pPr>
            <w:r>
              <w:rPr>
                <w:rFonts w:ascii="微软雅黑" w:hAnsi="微软雅黑" w:eastAsia="微软雅黑" w:cs="微软雅黑"/>
                <w:spacing w:val="4"/>
                <w:sz w:val="28"/>
                <w:szCs w:val="28"/>
                <w:lang w:eastAsia="zh-CN"/>
              </w:rPr>
              <w:t>□</w:t>
            </w:r>
            <w:r>
              <w:rPr>
                <w:rFonts w:ascii="宋体" w:hAnsi="宋体" w:eastAsia="宋体" w:cs="宋体"/>
                <w:spacing w:val="4"/>
                <w:sz w:val="22"/>
                <w:szCs w:val="22"/>
                <w:lang w:eastAsia="zh-CN"/>
              </w:rPr>
              <w:t xml:space="preserve">非常规水配置利用     </w:t>
            </w:r>
            <w:r>
              <w:rPr>
                <w:rFonts w:ascii="微软雅黑" w:hAnsi="微软雅黑" w:eastAsia="微软雅黑" w:cs="微软雅黑"/>
                <w:spacing w:val="4"/>
                <w:sz w:val="28"/>
                <w:szCs w:val="28"/>
                <w:lang w:eastAsia="zh-CN"/>
              </w:rPr>
              <w:t>□</w:t>
            </w:r>
            <w:r>
              <w:rPr>
                <w:rFonts w:ascii="宋体" w:hAnsi="宋体" w:eastAsia="宋体" w:cs="宋体"/>
                <w:spacing w:val="4"/>
                <w:sz w:val="22"/>
                <w:szCs w:val="22"/>
                <w:lang w:eastAsia="zh-CN"/>
              </w:rPr>
              <w:t>其他：</w:t>
            </w:r>
            <w:r>
              <w:rPr>
                <w:rFonts w:ascii="宋体" w:hAnsi="宋体" w:eastAsia="宋体" w:cs="宋体"/>
                <w:spacing w:val="4"/>
                <w:sz w:val="22"/>
                <w:szCs w:val="22"/>
                <w:u w:val="single"/>
                <w:lang w:eastAsia="zh-CN"/>
              </w:rPr>
              <w:t xml:space="preserve">         </w:t>
            </w:r>
          </w:p>
        </w:tc>
      </w:tr>
      <w:tr w14:paraId="3233CE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933" w:type="dxa"/>
          </w:tcPr>
          <w:p w14:paraId="0369BCBD">
            <w:pPr>
              <w:spacing w:before="46" w:line="220" w:lineRule="auto"/>
              <w:ind w:left="425"/>
              <w:rPr>
                <w:rFonts w:hint="eastAsia" w:ascii="宋体" w:hAnsi="宋体" w:eastAsia="宋体" w:cs="宋体"/>
                <w:sz w:val="22"/>
                <w:szCs w:val="22"/>
                <w:lang w:eastAsia="zh-CN"/>
              </w:rPr>
            </w:pPr>
            <w:r>
              <w:rPr>
                <w:rFonts w:ascii="宋体" w:hAnsi="宋体" w:eastAsia="宋体" w:cs="宋体"/>
                <w:spacing w:val="-2"/>
                <w:sz w:val="22"/>
                <w:szCs w:val="22"/>
                <w:lang w:eastAsia="zh-CN"/>
              </w:rPr>
              <w:t>用水权总量</w:t>
            </w:r>
          </w:p>
          <w:p w14:paraId="692F4399">
            <w:pPr>
              <w:spacing w:before="49" w:line="218" w:lineRule="auto"/>
              <w:ind w:left="429"/>
              <w:rPr>
                <w:rFonts w:hint="eastAsia" w:ascii="宋体" w:hAnsi="宋体" w:eastAsia="宋体" w:cs="宋体"/>
                <w:sz w:val="22"/>
                <w:szCs w:val="22"/>
                <w:lang w:eastAsia="zh-CN"/>
              </w:rPr>
            </w:pPr>
            <w:r>
              <w:rPr>
                <w:rFonts w:ascii="宋体" w:hAnsi="宋体" w:eastAsia="宋体" w:cs="宋体"/>
                <w:spacing w:val="-5"/>
                <w:sz w:val="22"/>
                <w:szCs w:val="22"/>
                <w:lang w:eastAsia="zh-CN"/>
              </w:rPr>
              <w:t>（立方米）</w:t>
            </w:r>
          </w:p>
        </w:tc>
        <w:tc>
          <w:tcPr>
            <w:tcW w:w="1505" w:type="dxa"/>
          </w:tcPr>
          <w:p w14:paraId="43494E93">
            <w:pPr>
              <w:pStyle w:val="12"/>
              <w:rPr>
                <w:lang w:eastAsia="zh-CN"/>
              </w:rPr>
            </w:pPr>
          </w:p>
        </w:tc>
        <w:tc>
          <w:tcPr>
            <w:tcW w:w="1759" w:type="dxa"/>
          </w:tcPr>
          <w:p w14:paraId="0DE8C07E">
            <w:pPr>
              <w:spacing w:before="202" w:line="220" w:lineRule="auto"/>
              <w:ind w:left="449"/>
              <w:rPr>
                <w:rFonts w:hint="eastAsia" w:ascii="宋体" w:hAnsi="宋体" w:eastAsia="宋体" w:cs="宋体"/>
                <w:sz w:val="22"/>
                <w:szCs w:val="22"/>
              </w:rPr>
            </w:pPr>
            <w:r>
              <w:rPr>
                <w:rFonts w:ascii="宋体" w:hAnsi="宋体" w:eastAsia="宋体" w:cs="宋体"/>
                <w:spacing w:val="-2"/>
                <w:sz w:val="22"/>
                <w:szCs w:val="22"/>
              </w:rPr>
              <w:t>行业类别</w:t>
            </w:r>
          </w:p>
        </w:tc>
        <w:tc>
          <w:tcPr>
            <w:tcW w:w="1652" w:type="dxa"/>
          </w:tcPr>
          <w:p w14:paraId="38EB6D0C">
            <w:pPr>
              <w:pStyle w:val="12"/>
            </w:pPr>
          </w:p>
        </w:tc>
      </w:tr>
      <w:tr w14:paraId="2ECA97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933" w:type="dxa"/>
          </w:tcPr>
          <w:p w14:paraId="13AE000E">
            <w:pPr>
              <w:spacing w:before="48" w:line="239" w:lineRule="auto"/>
              <w:ind w:left="422" w:right="190" w:hanging="220"/>
              <w:rPr>
                <w:rFonts w:hint="eastAsia" w:ascii="宋体" w:hAnsi="宋体" w:eastAsia="宋体" w:cs="宋体"/>
                <w:sz w:val="22"/>
                <w:szCs w:val="22"/>
                <w:lang w:eastAsia="zh-CN"/>
              </w:rPr>
            </w:pPr>
            <w:r>
              <w:rPr>
                <w:rFonts w:ascii="宋体" w:hAnsi="宋体" w:eastAsia="宋体" w:cs="宋体"/>
                <w:spacing w:val="-1"/>
                <w:sz w:val="22"/>
                <w:szCs w:val="22"/>
                <w:lang w:eastAsia="zh-CN"/>
              </w:rPr>
              <w:t>确权水量对应的</w:t>
            </w:r>
            <w:r>
              <w:rPr>
                <w:rFonts w:ascii="宋体" w:hAnsi="宋体" w:eastAsia="宋体" w:cs="宋体"/>
                <w:spacing w:val="-2"/>
                <w:sz w:val="22"/>
                <w:szCs w:val="22"/>
                <w:lang w:eastAsia="zh-CN"/>
              </w:rPr>
              <w:t>供水保证率</w:t>
            </w:r>
          </w:p>
        </w:tc>
        <w:tc>
          <w:tcPr>
            <w:tcW w:w="1505" w:type="dxa"/>
          </w:tcPr>
          <w:p w14:paraId="49D7401F">
            <w:pPr>
              <w:pStyle w:val="12"/>
              <w:rPr>
                <w:lang w:eastAsia="zh-CN"/>
              </w:rPr>
            </w:pPr>
          </w:p>
        </w:tc>
        <w:tc>
          <w:tcPr>
            <w:tcW w:w="1759" w:type="dxa"/>
          </w:tcPr>
          <w:p w14:paraId="02192A33">
            <w:pPr>
              <w:spacing w:before="203" w:line="222" w:lineRule="auto"/>
              <w:ind w:left="557"/>
              <w:rPr>
                <w:rFonts w:hint="eastAsia" w:ascii="宋体" w:hAnsi="宋体" w:eastAsia="宋体" w:cs="宋体"/>
                <w:sz w:val="22"/>
                <w:szCs w:val="22"/>
              </w:rPr>
            </w:pPr>
            <w:r>
              <w:rPr>
                <w:rFonts w:ascii="宋体" w:hAnsi="宋体" w:eastAsia="宋体" w:cs="宋体"/>
                <w:spacing w:val="-2"/>
                <w:sz w:val="22"/>
                <w:szCs w:val="22"/>
              </w:rPr>
              <w:t>联系人</w:t>
            </w:r>
          </w:p>
        </w:tc>
        <w:tc>
          <w:tcPr>
            <w:tcW w:w="1652" w:type="dxa"/>
          </w:tcPr>
          <w:p w14:paraId="7ECC1D02">
            <w:pPr>
              <w:pStyle w:val="12"/>
            </w:pPr>
          </w:p>
        </w:tc>
      </w:tr>
      <w:tr w14:paraId="3F3A84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5" w:hRule="atLeast"/>
        </w:trPr>
        <w:tc>
          <w:tcPr>
            <w:tcW w:w="1933" w:type="dxa"/>
          </w:tcPr>
          <w:p w14:paraId="737643C0">
            <w:pPr>
              <w:spacing w:before="149" w:line="222" w:lineRule="auto"/>
              <w:ind w:left="780"/>
              <w:rPr>
                <w:rFonts w:hint="eastAsia" w:ascii="宋体" w:hAnsi="宋体" w:eastAsia="宋体" w:cs="宋体"/>
                <w:sz w:val="22"/>
                <w:szCs w:val="22"/>
              </w:rPr>
            </w:pPr>
            <w:r>
              <w:rPr>
                <w:rFonts w:ascii="宋体" w:hAnsi="宋体" w:eastAsia="宋体" w:cs="宋体"/>
                <w:spacing w:val="-9"/>
                <w:sz w:val="22"/>
                <w:szCs w:val="22"/>
              </w:rPr>
              <w:t>电话</w:t>
            </w:r>
          </w:p>
        </w:tc>
        <w:tc>
          <w:tcPr>
            <w:tcW w:w="1505" w:type="dxa"/>
          </w:tcPr>
          <w:p w14:paraId="46420934">
            <w:pPr>
              <w:pStyle w:val="12"/>
            </w:pPr>
          </w:p>
        </w:tc>
        <w:tc>
          <w:tcPr>
            <w:tcW w:w="1759" w:type="dxa"/>
          </w:tcPr>
          <w:p w14:paraId="529359E9">
            <w:pPr>
              <w:spacing w:before="148" w:line="230" w:lineRule="auto"/>
              <w:ind w:left="667"/>
              <w:rPr>
                <w:rFonts w:hint="eastAsia" w:ascii="宋体" w:hAnsi="宋体" w:eastAsia="宋体" w:cs="宋体"/>
                <w:sz w:val="22"/>
                <w:szCs w:val="22"/>
              </w:rPr>
            </w:pPr>
            <w:r>
              <w:rPr>
                <w:rFonts w:ascii="宋体" w:hAnsi="宋体" w:eastAsia="宋体" w:cs="宋体"/>
                <w:spacing w:val="-2"/>
                <w:sz w:val="22"/>
                <w:szCs w:val="22"/>
              </w:rPr>
              <w:t>地址</w:t>
            </w:r>
          </w:p>
        </w:tc>
        <w:tc>
          <w:tcPr>
            <w:tcW w:w="1652" w:type="dxa"/>
          </w:tcPr>
          <w:p w14:paraId="54506D17">
            <w:pPr>
              <w:pStyle w:val="12"/>
            </w:pPr>
          </w:p>
        </w:tc>
      </w:tr>
      <w:tr w14:paraId="2CBF7B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2" w:hRule="atLeast"/>
        </w:trPr>
        <w:tc>
          <w:tcPr>
            <w:tcW w:w="6849" w:type="dxa"/>
            <w:gridSpan w:val="4"/>
          </w:tcPr>
          <w:p w14:paraId="376E1D17">
            <w:pPr>
              <w:spacing w:before="147" w:line="221" w:lineRule="auto"/>
              <w:ind w:left="3102"/>
              <w:rPr>
                <w:rFonts w:hint="eastAsia" w:ascii="宋体" w:hAnsi="宋体" w:eastAsia="宋体" w:cs="宋体"/>
                <w:sz w:val="22"/>
                <w:szCs w:val="22"/>
              </w:rPr>
            </w:pPr>
            <w:r>
              <w:rPr>
                <w:rFonts w:ascii="宋体" w:hAnsi="宋体" w:eastAsia="宋体" w:cs="宋体"/>
                <w:spacing w:val="-2"/>
                <w:sz w:val="22"/>
                <w:szCs w:val="22"/>
              </w:rPr>
              <w:t>有效期</w:t>
            </w:r>
          </w:p>
        </w:tc>
      </w:tr>
      <w:tr w14:paraId="06DBD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20" w:hRule="atLeast"/>
        </w:trPr>
        <w:tc>
          <w:tcPr>
            <w:tcW w:w="1933" w:type="dxa"/>
          </w:tcPr>
          <w:p w14:paraId="41276D60">
            <w:pPr>
              <w:spacing w:before="150" w:line="221" w:lineRule="auto"/>
              <w:ind w:left="534"/>
              <w:rPr>
                <w:rFonts w:hint="eastAsia" w:ascii="宋体" w:hAnsi="宋体" w:eastAsia="宋体" w:cs="宋体"/>
                <w:sz w:val="22"/>
                <w:szCs w:val="22"/>
              </w:rPr>
            </w:pPr>
            <w:r>
              <w:rPr>
                <w:rFonts w:ascii="宋体" w:hAnsi="宋体" w:eastAsia="宋体" w:cs="宋体"/>
                <w:spacing w:val="-2"/>
                <w:sz w:val="22"/>
                <w:szCs w:val="22"/>
              </w:rPr>
              <w:t>起始时间</w:t>
            </w:r>
          </w:p>
        </w:tc>
        <w:tc>
          <w:tcPr>
            <w:tcW w:w="1505" w:type="dxa"/>
          </w:tcPr>
          <w:p w14:paraId="04C2DE63">
            <w:pPr>
              <w:pStyle w:val="12"/>
            </w:pPr>
          </w:p>
        </w:tc>
        <w:tc>
          <w:tcPr>
            <w:tcW w:w="1759" w:type="dxa"/>
          </w:tcPr>
          <w:p w14:paraId="432DFB6E">
            <w:pPr>
              <w:spacing w:before="150" w:line="221" w:lineRule="auto"/>
              <w:ind w:left="445"/>
              <w:rPr>
                <w:rFonts w:hint="eastAsia" w:ascii="宋体" w:hAnsi="宋体" w:eastAsia="宋体" w:cs="宋体"/>
                <w:sz w:val="22"/>
                <w:szCs w:val="22"/>
              </w:rPr>
            </w:pPr>
            <w:r>
              <w:rPr>
                <w:rFonts w:ascii="宋体" w:hAnsi="宋体" w:eastAsia="宋体" w:cs="宋体"/>
                <w:spacing w:val="-3"/>
                <w:sz w:val="22"/>
                <w:szCs w:val="22"/>
              </w:rPr>
              <w:t>到期时间</w:t>
            </w:r>
          </w:p>
        </w:tc>
        <w:tc>
          <w:tcPr>
            <w:tcW w:w="1652" w:type="dxa"/>
          </w:tcPr>
          <w:p w14:paraId="0697542A">
            <w:pPr>
              <w:pStyle w:val="12"/>
            </w:pPr>
          </w:p>
        </w:tc>
      </w:tr>
    </w:tbl>
    <w:p w14:paraId="675585B2">
      <w:pPr>
        <w:spacing w:before="153" w:line="226" w:lineRule="auto"/>
        <w:ind w:left="2718"/>
        <w:outlineLvl w:val="3"/>
        <w:rPr>
          <w:rFonts w:hint="eastAsia" w:ascii="黑体" w:hAnsi="黑体" w:eastAsia="黑体" w:cs="黑体"/>
          <w:sz w:val="31"/>
          <w:szCs w:val="31"/>
        </w:rPr>
      </w:pPr>
      <w:r>
        <w:rPr>
          <w:rFonts w:ascii="黑体" w:hAnsi="黑体" w:eastAsia="黑体" w:cs="黑体"/>
          <w:spacing w:val="6"/>
          <w:sz w:val="31"/>
          <w:szCs w:val="31"/>
        </w:rPr>
        <w:t>取水工程信息</w:t>
      </w:r>
    </w:p>
    <w:p w14:paraId="436A94BB">
      <w:pPr>
        <w:spacing w:line="160" w:lineRule="exact"/>
      </w:pPr>
    </w:p>
    <w:tbl>
      <w:tblPr>
        <w:tblStyle w:val="11"/>
        <w:tblW w:w="69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0"/>
        <w:gridCol w:w="1655"/>
        <w:gridCol w:w="1295"/>
        <w:gridCol w:w="1115"/>
        <w:gridCol w:w="1911"/>
      </w:tblGrid>
      <w:tr w14:paraId="58737D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2" w:hRule="atLeast"/>
        </w:trPr>
        <w:tc>
          <w:tcPr>
            <w:tcW w:w="940" w:type="dxa"/>
          </w:tcPr>
          <w:p w14:paraId="66E41C32">
            <w:pPr>
              <w:spacing w:before="142" w:line="220" w:lineRule="auto"/>
              <w:ind w:left="116"/>
              <w:rPr>
                <w:rFonts w:hint="eastAsia" w:ascii="宋体" w:hAnsi="宋体" w:eastAsia="宋体" w:cs="宋体"/>
                <w:sz w:val="18"/>
                <w:szCs w:val="18"/>
              </w:rPr>
            </w:pPr>
            <w:r>
              <w:rPr>
                <w:rFonts w:ascii="宋体" w:hAnsi="宋体" w:eastAsia="宋体" w:cs="宋体"/>
                <w:spacing w:val="-2"/>
                <w:sz w:val="18"/>
                <w:szCs w:val="18"/>
              </w:rPr>
              <w:t>水源类型</w:t>
            </w:r>
          </w:p>
        </w:tc>
        <w:tc>
          <w:tcPr>
            <w:tcW w:w="1655" w:type="dxa"/>
          </w:tcPr>
          <w:p w14:paraId="173A9150">
            <w:pPr>
              <w:spacing w:before="142" w:line="220" w:lineRule="auto"/>
              <w:ind w:left="212"/>
              <w:rPr>
                <w:rFonts w:hint="eastAsia" w:ascii="宋体" w:hAnsi="宋体" w:eastAsia="宋体" w:cs="宋体"/>
                <w:sz w:val="18"/>
                <w:szCs w:val="18"/>
              </w:rPr>
            </w:pPr>
            <w:r>
              <w:rPr>
                <w:rFonts w:ascii="宋体" w:hAnsi="宋体" w:eastAsia="宋体" w:cs="宋体"/>
                <w:spacing w:val="-3"/>
                <w:sz w:val="18"/>
                <w:szCs w:val="18"/>
              </w:rPr>
              <w:t>引用水工程名称</w:t>
            </w:r>
          </w:p>
        </w:tc>
        <w:tc>
          <w:tcPr>
            <w:tcW w:w="1295" w:type="dxa"/>
          </w:tcPr>
          <w:p w14:paraId="66272EB9">
            <w:pPr>
              <w:spacing w:before="142" w:line="220" w:lineRule="auto"/>
              <w:ind w:left="213"/>
              <w:rPr>
                <w:rFonts w:hint="eastAsia" w:ascii="宋体" w:hAnsi="宋体" w:eastAsia="宋体" w:cs="宋体"/>
                <w:sz w:val="18"/>
                <w:szCs w:val="18"/>
              </w:rPr>
            </w:pPr>
            <w:r>
              <w:rPr>
                <w:rFonts w:ascii="宋体" w:hAnsi="宋体" w:eastAsia="宋体" w:cs="宋体"/>
                <w:spacing w:val="-4"/>
                <w:sz w:val="18"/>
                <w:szCs w:val="18"/>
              </w:rPr>
              <w:t>引水口名称</w:t>
            </w:r>
          </w:p>
        </w:tc>
        <w:tc>
          <w:tcPr>
            <w:tcW w:w="1115" w:type="dxa"/>
          </w:tcPr>
          <w:p w14:paraId="5F873066">
            <w:pPr>
              <w:spacing w:before="142" w:line="220" w:lineRule="auto"/>
              <w:ind w:left="217"/>
              <w:rPr>
                <w:rFonts w:hint="eastAsia" w:ascii="宋体" w:hAnsi="宋体" w:eastAsia="宋体" w:cs="宋体"/>
                <w:sz w:val="18"/>
                <w:szCs w:val="18"/>
              </w:rPr>
            </w:pPr>
            <w:r>
              <w:rPr>
                <w:rFonts w:ascii="宋体" w:hAnsi="宋体" w:eastAsia="宋体" w:cs="宋体"/>
                <w:spacing w:val="-4"/>
                <w:sz w:val="18"/>
                <w:szCs w:val="18"/>
              </w:rPr>
              <w:t>引水地点</w:t>
            </w:r>
          </w:p>
        </w:tc>
        <w:tc>
          <w:tcPr>
            <w:tcW w:w="1911" w:type="dxa"/>
          </w:tcPr>
          <w:p w14:paraId="247E2991">
            <w:pPr>
              <w:spacing w:before="142" w:line="221" w:lineRule="auto"/>
              <w:ind w:left="149"/>
              <w:rPr>
                <w:rFonts w:hint="eastAsia" w:ascii="宋体" w:hAnsi="宋体" w:eastAsia="宋体" w:cs="宋体"/>
                <w:sz w:val="18"/>
                <w:szCs w:val="18"/>
              </w:rPr>
            </w:pPr>
            <w:r>
              <w:rPr>
                <w:rFonts w:ascii="宋体" w:hAnsi="宋体" w:eastAsia="宋体" w:cs="宋体"/>
                <w:spacing w:val="-1"/>
                <w:sz w:val="18"/>
                <w:szCs w:val="18"/>
              </w:rPr>
              <w:t>计量方式及设施型号</w:t>
            </w:r>
          </w:p>
        </w:tc>
      </w:tr>
      <w:tr w14:paraId="453996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0" w:hRule="atLeast"/>
        </w:trPr>
        <w:tc>
          <w:tcPr>
            <w:tcW w:w="940" w:type="dxa"/>
          </w:tcPr>
          <w:p w14:paraId="22150C03">
            <w:pPr>
              <w:pStyle w:val="12"/>
            </w:pPr>
          </w:p>
        </w:tc>
        <w:tc>
          <w:tcPr>
            <w:tcW w:w="1655" w:type="dxa"/>
          </w:tcPr>
          <w:p w14:paraId="7ED2BCA8">
            <w:pPr>
              <w:pStyle w:val="12"/>
            </w:pPr>
          </w:p>
        </w:tc>
        <w:tc>
          <w:tcPr>
            <w:tcW w:w="1295" w:type="dxa"/>
          </w:tcPr>
          <w:p w14:paraId="7858367F">
            <w:pPr>
              <w:pStyle w:val="12"/>
            </w:pPr>
          </w:p>
        </w:tc>
        <w:tc>
          <w:tcPr>
            <w:tcW w:w="1115" w:type="dxa"/>
          </w:tcPr>
          <w:p w14:paraId="4D61C978">
            <w:pPr>
              <w:pStyle w:val="12"/>
            </w:pPr>
          </w:p>
        </w:tc>
        <w:tc>
          <w:tcPr>
            <w:tcW w:w="1911" w:type="dxa"/>
          </w:tcPr>
          <w:p w14:paraId="6CFB6734">
            <w:pPr>
              <w:pStyle w:val="12"/>
            </w:pPr>
          </w:p>
        </w:tc>
      </w:tr>
      <w:tr w14:paraId="40E25D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7" w:hRule="atLeast"/>
        </w:trPr>
        <w:tc>
          <w:tcPr>
            <w:tcW w:w="940" w:type="dxa"/>
          </w:tcPr>
          <w:p w14:paraId="1348593A">
            <w:pPr>
              <w:pStyle w:val="12"/>
            </w:pPr>
          </w:p>
        </w:tc>
        <w:tc>
          <w:tcPr>
            <w:tcW w:w="1655" w:type="dxa"/>
          </w:tcPr>
          <w:p w14:paraId="16EA8459">
            <w:pPr>
              <w:pStyle w:val="12"/>
            </w:pPr>
          </w:p>
        </w:tc>
        <w:tc>
          <w:tcPr>
            <w:tcW w:w="1295" w:type="dxa"/>
          </w:tcPr>
          <w:p w14:paraId="33D11E0F">
            <w:pPr>
              <w:pStyle w:val="12"/>
            </w:pPr>
          </w:p>
        </w:tc>
        <w:tc>
          <w:tcPr>
            <w:tcW w:w="1115" w:type="dxa"/>
          </w:tcPr>
          <w:p w14:paraId="2BA8E6F7">
            <w:pPr>
              <w:pStyle w:val="12"/>
            </w:pPr>
          </w:p>
        </w:tc>
        <w:tc>
          <w:tcPr>
            <w:tcW w:w="1911" w:type="dxa"/>
          </w:tcPr>
          <w:p w14:paraId="51356BBC">
            <w:pPr>
              <w:pStyle w:val="12"/>
            </w:pPr>
          </w:p>
        </w:tc>
      </w:tr>
      <w:tr w14:paraId="34B8F2C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7" w:hRule="atLeast"/>
        </w:trPr>
        <w:tc>
          <w:tcPr>
            <w:tcW w:w="940" w:type="dxa"/>
          </w:tcPr>
          <w:p w14:paraId="29E7C594">
            <w:pPr>
              <w:pStyle w:val="12"/>
            </w:pPr>
          </w:p>
        </w:tc>
        <w:tc>
          <w:tcPr>
            <w:tcW w:w="1655" w:type="dxa"/>
          </w:tcPr>
          <w:p w14:paraId="2AA38A13">
            <w:pPr>
              <w:pStyle w:val="12"/>
            </w:pPr>
          </w:p>
        </w:tc>
        <w:tc>
          <w:tcPr>
            <w:tcW w:w="1295" w:type="dxa"/>
          </w:tcPr>
          <w:p w14:paraId="74365A2C">
            <w:pPr>
              <w:pStyle w:val="12"/>
            </w:pPr>
          </w:p>
        </w:tc>
        <w:tc>
          <w:tcPr>
            <w:tcW w:w="1115" w:type="dxa"/>
          </w:tcPr>
          <w:p w14:paraId="295795F5">
            <w:pPr>
              <w:pStyle w:val="12"/>
            </w:pPr>
          </w:p>
        </w:tc>
        <w:tc>
          <w:tcPr>
            <w:tcW w:w="1911" w:type="dxa"/>
          </w:tcPr>
          <w:p w14:paraId="21437329">
            <w:pPr>
              <w:pStyle w:val="12"/>
            </w:pPr>
          </w:p>
        </w:tc>
      </w:tr>
    </w:tbl>
    <w:p w14:paraId="17565E87">
      <w:pPr>
        <w:rPr>
          <w:rFonts w:hint="eastAsia" w:ascii="仿宋" w:hAnsi="仿宋" w:eastAsia="仿宋" w:cs="仿宋"/>
          <w:spacing w:val="7"/>
          <w:sz w:val="32"/>
          <w:szCs w:val="32"/>
          <w:lang w:eastAsia="zh-CN"/>
        </w:rPr>
        <w:sectPr>
          <w:footerReference r:id="rId4" w:type="default"/>
          <w:pgSz w:w="16838" w:h="11906" w:orient="landscape"/>
          <w:pgMar w:top="1015" w:right="1134" w:bottom="879" w:left="1457" w:header="851" w:footer="992" w:gutter="0"/>
          <w:cols w:equalWidth="0" w:num="2">
            <w:col w:w="7239" w:space="425"/>
            <w:col w:w="6583"/>
          </w:cols>
          <w:docGrid w:type="lines" w:linePitch="312" w:charSpace="0"/>
        </w:sectPr>
      </w:pPr>
    </w:p>
    <w:p w14:paraId="24F1EC45">
      <w:pPr>
        <w:keepNext w:val="0"/>
        <w:keepLines w:val="0"/>
        <w:pageBreakBefore w:val="0"/>
        <w:widowControl w:val="0"/>
        <w:kinsoku w:val="0"/>
        <w:wordWrap/>
        <w:overflowPunct/>
        <w:topLinePunct w:val="0"/>
        <w:autoSpaceDE w:val="0"/>
        <w:autoSpaceDN w:val="0"/>
        <w:bidi w:val="0"/>
        <w:adjustRightInd w:val="0"/>
        <w:snapToGrid w:val="0"/>
        <w:spacing w:before="68" w:line="288" w:lineRule="auto"/>
        <w:ind w:left="0" w:leftChars="0" w:right="782" w:firstLine="725" w:firstLineChars="339"/>
        <w:textAlignment w:val="baseline"/>
        <w:rPr>
          <w:rFonts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     行业类别：按水资源公报口径分生活、农业、工业、人工生态环境</w:t>
      </w:r>
    </w:p>
    <w:p w14:paraId="7AE1308E">
      <w:pPr>
        <w:keepNext w:val="0"/>
        <w:keepLines w:val="0"/>
        <w:pageBreakBefore w:val="0"/>
        <w:widowControl w:val="0"/>
        <w:kinsoku w:val="0"/>
        <w:wordWrap/>
        <w:overflowPunct/>
        <w:topLinePunct w:val="0"/>
        <w:autoSpaceDE w:val="0"/>
        <w:autoSpaceDN w:val="0"/>
        <w:bidi w:val="0"/>
        <w:adjustRightInd w:val="0"/>
        <w:snapToGrid w:val="0"/>
        <w:spacing w:before="68" w:line="288" w:lineRule="auto"/>
        <w:ind w:right="782" w:firstLine="1070" w:firstLineChars="500"/>
        <w:textAlignment w:val="baseline"/>
        <w:rPr>
          <w:rFonts w:ascii="Times New Roman" w:hAnsi="Times New Roman" w:eastAsia="Times New Roman" w:cs="Times New Roman"/>
          <w:spacing w:val="2"/>
          <w:lang w:eastAsia="zh-CN"/>
        </w:rPr>
      </w:pPr>
      <w:r>
        <w:rPr>
          <w:rFonts w:ascii="Times New Roman" w:hAnsi="Times New Roman" w:eastAsia="Times New Roman" w:cs="Times New Roman"/>
          <w:spacing w:val="2"/>
          <w:lang w:eastAsia="zh-CN"/>
        </w:rPr>
        <w:t>补水等大类填写，可进一步细分，如“工业用水（采矿业）”。</w:t>
      </w:r>
    </w:p>
    <w:p w14:paraId="7292DF2B">
      <w:pPr>
        <w:rPr>
          <w:rFonts w:hint="default" w:ascii="仿宋" w:hAnsi="仿宋" w:eastAsia="仿宋" w:cs="仿宋"/>
          <w:spacing w:val="7"/>
          <w:sz w:val="32"/>
          <w:szCs w:val="32"/>
          <w:lang w:val="en-US" w:eastAsia="zh-CN"/>
        </w:rPr>
      </w:pPr>
    </w:p>
    <w:sectPr>
      <w:type w:val="continuous"/>
      <w:pgSz w:w="16838" w:h="11906" w:orient="landscape"/>
      <w:pgMar w:top="0" w:right="720" w:bottom="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14C3DC">
    <w:pPr>
      <w:spacing w:line="227" w:lineRule="auto"/>
      <w:ind w:left="2893"/>
      <w:rPr>
        <w:rFonts w:ascii="仿宋_GB2312" w:hAnsi="仿宋_GB2312" w:eastAsia="仿宋_GB2312" w:cs="仿宋_GB2312"/>
        <w:spacing w:val="-6"/>
      </w:rPr>
    </w:pPr>
    <w:r>
      <w:rPr>
        <w:rFonts w:ascii="仿宋_GB2312" w:hAnsi="仿宋_GB2312" w:eastAsia="仿宋_GB2312" w:cs="仿宋_GB2312"/>
        <w:spacing w:val="-6"/>
      </w:rPr>
      <w:t>1/2</w:t>
    </w:r>
    <w:r>
      <w:rPr>
        <w:rFonts w:ascii="仿宋_GB2312" w:hAnsi="仿宋_GB2312" w:eastAsia="仿宋_GB2312" w:cs="仿宋_GB2312"/>
      </w:rPr>
      <w:t xml:space="preserve">                                                                        </w:t>
    </w:r>
    <w:r>
      <w:rPr>
        <w:rFonts w:ascii="仿宋_GB2312" w:hAnsi="仿宋_GB2312" w:eastAsia="仿宋_GB2312" w:cs="仿宋_GB2312"/>
        <w:spacing w:val="-6"/>
      </w:rPr>
      <w:t>2/2</w:t>
    </w:r>
  </w:p>
  <w:p w14:paraId="5C416917">
    <w:pPr>
      <w:spacing w:line="227" w:lineRule="auto"/>
      <w:ind w:left="2893"/>
      <w:rPr>
        <w:rFonts w:ascii="仿宋_GB2312" w:hAnsi="仿宋_GB2312" w:eastAsia="仿宋_GB2312" w:cs="仿宋_GB2312"/>
        <w:spacing w:val="-6"/>
      </w:rPr>
    </w:pPr>
  </w:p>
  <w:p w14:paraId="2568DCAB">
    <w:pPr>
      <w:spacing w:line="227" w:lineRule="auto"/>
      <w:ind w:left="2893"/>
      <w:rPr>
        <w:rFonts w:hint="eastAsia" w:ascii="仿宋_GB2312" w:hAnsi="仿宋_GB2312" w:eastAsia="仿宋_GB2312" w:cs="仿宋_GB2312"/>
        <w:spacing w:val="-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A0452A">
    <w:pPr>
      <w:spacing w:line="227" w:lineRule="auto"/>
      <w:ind w:left="2893"/>
      <w:rPr>
        <w:rFonts w:hint="eastAsia" w:ascii="仿宋_GB2312" w:hAnsi="仿宋_GB2312" w:eastAsia="仿宋_GB2312" w:cs="仿宋_GB2312"/>
      </w:rPr>
    </w:pPr>
    <w:r>
      <w:rPr>
        <w:rFonts w:ascii="仿宋_GB2312" w:hAnsi="仿宋_GB2312" w:eastAsia="仿宋_GB2312" w:cs="仿宋_GB2312"/>
        <w:spacing w:val="-6"/>
      </w:rPr>
      <w:t>1/2</w:t>
    </w:r>
    <w:r>
      <w:rPr>
        <w:rFonts w:ascii="仿宋_GB2312" w:hAnsi="仿宋_GB2312" w:eastAsia="仿宋_GB2312" w:cs="仿宋_GB2312"/>
      </w:rPr>
      <w:t xml:space="preserve">                                                                        </w:t>
    </w:r>
    <w:r>
      <w:rPr>
        <w:rFonts w:ascii="仿宋_GB2312" w:hAnsi="仿宋_GB2312" w:eastAsia="仿宋_GB2312" w:cs="仿宋_GB2312"/>
        <w:spacing w:val="-6"/>
      </w:rPr>
      <w:t>2/2</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49B246"/>
    <w:multiLevelType w:val="singleLevel"/>
    <w:tmpl w:val="C249B246"/>
    <w:lvl w:ilvl="0" w:tentative="0">
      <w:start w:val="2"/>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0F15"/>
    <w:rsid w:val="00156630"/>
    <w:rsid w:val="002A5B41"/>
    <w:rsid w:val="00332E37"/>
    <w:rsid w:val="003613B5"/>
    <w:rsid w:val="005714C6"/>
    <w:rsid w:val="005A06D4"/>
    <w:rsid w:val="006D0F15"/>
    <w:rsid w:val="00AF63EB"/>
    <w:rsid w:val="00B57D20"/>
    <w:rsid w:val="00EE6262"/>
    <w:rsid w:val="010D080B"/>
    <w:rsid w:val="011B6997"/>
    <w:rsid w:val="013637D1"/>
    <w:rsid w:val="014C1394"/>
    <w:rsid w:val="0195764A"/>
    <w:rsid w:val="01AE15BA"/>
    <w:rsid w:val="01D34B7C"/>
    <w:rsid w:val="03045209"/>
    <w:rsid w:val="03FF60FC"/>
    <w:rsid w:val="04640655"/>
    <w:rsid w:val="05047743"/>
    <w:rsid w:val="051E6A56"/>
    <w:rsid w:val="05243941"/>
    <w:rsid w:val="053973EC"/>
    <w:rsid w:val="05D610DF"/>
    <w:rsid w:val="06E8731C"/>
    <w:rsid w:val="08332819"/>
    <w:rsid w:val="090716A9"/>
    <w:rsid w:val="093F343F"/>
    <w:rsid w:val="0A1641A0"/>
    <w:rsid w:val="0A397E8E"/>
    <w:rsid w:val="0A4C1970"/>
    <w:rsid w:val="0AE00D58"/>
    <w:rsid w:val="0B350656"/>
    <w:rsid w:val="0B424B21"/>
    <w:rsid w:val="0B626F71"/>
    <w:rsid w:val="0BCD6AE0"/>
    <w:rsid w:val="0BFF07E0"/>
    <w:rsid w:val="0C711B61"/>
    <w:rsid w:val="0C9475FE"/>
    <w:rsid w:val="0CA912FB"/>
    <w:rsid w:val="0D9D24E2"/>
    <w:rsid w:val="0DA43871"/>
    <w:rsid w:val="0DAD0977"/>
    <w:rsid w:val="0DF93BBD"/>
    <w:rsid w:val="0EE26D46"/>
    <w:rsid w:val="0EF645A0"/>
    <w:rsid w:val="0EFB5712"/>
    <w:rsid w:val="0F00541F"/>
    <w:rsid w:val="0F16079E"/>
    <w:rsid w:val="0F503CB0"/>
    <w:rsid w:val="0F6E4136"/>
    <w:rsid w:val="0FA4224E"/>
    <w:rsid w:val="0FAC2EB1"/>
    <w:rsid w:val="0FC621C4"/>
    <w:rsid w:val="0FCD0DA2"/>
    <w:rsid w:val="0FE23CB5"/>
    <w:rsid w:val="10184D5C"/>
    <w:rsid w:val="10417A9D"/>
    <w:rsid w:val="10DE4242"/>
    <w:rsid w:val="11324A9E"/>
    <w:rsid w:val="113E0119"/>
    <w:rsid w:val="11BA18B5"/>
    <w:rsid w:val="120142CA"/>
    <w:rsid w:val="12042B30"/>
    <w:rsid w:val="129312E8"/>
    <w:rsid w:val="12D42619"/>
    <w:rsid w:val="12EF37E0"/>
    <w:rsid w:val="144E09DA"/>
    <w:rsid w:val="145D29CB"/>
    <w:rsid w:val="14663E36"/>
    <w:rsid w:val="147C72F5"/>
    <w:rsid w:val="15237DAF"/>
    <w:rsid w:val="156A1844"/>
    <w:rsid w:val="15915022"/>
    <w:rsid w:val="15D171CD"/>
    <w:rsid w:val="15FB249C"/>
    <w:rsid w:val="163360DA"/>
    <w:rsid w:val="165669B3"/>
    <w:rsid w:val="16677B31"/>
    <w:rsid w:val="16A843D2"/>
    <w:rsid w:val="1888270D"/>
    <w:rsid w:val="191915B7"/>
    <w:rsid w:val="199B021E"/>
    <w:rsid w:val="19B60BB4"/>
    <w:rsid w:val="1B214753"/>
    <w:rsid w:val="1B3F1135"/>
    <w:rsid w:val="1BFD6F6E"/>
    <w:rsid w:val="1C79317F"/>
    <w:rsid w:val="1D126A49"/>
    <w:rsid w:val="1D750D86"/>
    <w:rsid w:val="1E2702D2"/>
    <w:rsid w:val="1E5310C7"/>
    <w:rsid w:val="1F8D142F"/>
    <w:rsid w:val="1FD04999"/>
    <w:rsid w:val="20142AD8"/>
    <w:rsid w:val="205630F0"/>
    <w:rsid w:val="21F1691B"/>
    <w:rsid w:val="221A1EFC"/>
    <w:rsid w:val="2250591D"/>
    <w:rsid w:val="225E003A"/>
    <w:rsid w:val="22E26EBD"/>
    <w:rsid w:val="23137077"/>
    <w:rsid w:val="2389558B"/>
    <w:rsid w:val="24BB1774"/>
    <w:rsid w:val="24F609FE"/>
    <w:rsid w:val="250550E5"/>
    <w:rsid w:val="250D7AF6"/>
    <w:rsid w:val="25396B3D"/>
    <w:rsid w:val="26B172D2"/>
    <w:rsid w:val="274E4B21"/>
    <w:rsid w:val="275859A0"/>
    <w:rsid w:val="276C31F9"/>
    <w:rsid w:val="27B23302"/>
    <w:rsid w:val="27CB7F20"/>
    <w:rsid w:val="27FA6A57"/>
    <w:rsid w:val="285A241E"/>
    <w:rsid w:val="28A1297A"/>
    <w:rsid w:val="28C826B1"/>
    <w:rsid w:val="28DE1ED5"/>
    <w:rsid w:val="292024ED"/>
    <w:rsid w:val="29387837"/>
    <w:rsid w:val="299727F0"/>
    <w:rsid w:val="29C56BF1"/>
    <w:rsid w:val="2A0D6239"/>
    <w:rsid w:val="2ABE3D6C"/>
    <w:rsid w:val="2ACF41CB"/>
    <w:rsid w:val="2C875551"/>
    <w:rsid w:val="2CE850D0"/>
    <w:rsid w:val="2CFE2B46"/>
    <w:rsid w:val="2D502C75"/>
    <w:rsid w:val="2DE33AEA"/>
    <w:rsid w:val="2E0226E0"/>
    <w:rsid w:val="2E262979"/>
    <w:rsid w:val="2ED27DE6"/>
    <w:rsid w:val="2F5729E1"/>
    <w:rsid w:val="2FC01565"/>
    <w:rsid w:val="30240B15"/>
    <w:rsid w:val="30A6152A"/>
    <w:rsid w:val="30B13B01"/>
    <w:rsid w:val="31EE13DB"/>
    <w:rsid w:val="329A0AD5"/>
    <w:rsid w:val="32F522F5"/>
    <w:rsid w:val="332901F1"/>
    <w:rsid w:val="337E22EA"/>
    <w:rsid w:val="34A61C7A"/>
    <w:rsid w:val="3529097C"/>
    <w:rsid w:val="35352E7D"/>
    <w:rsid w:val="3558300F"/>
    <w:rsid w:val="35C97A69"/>
    <w:rsid w:val="364E2474"/>
    <w:rsid w:val="365D7BCE"/>
    <w:rsid w:val="367E0853"/>
    <w:rsid w:val="368C2F70"/>
    <w:rsid w:val="36A91D74"/>
    <w:rsid w:val="36CE5337"/>
    <w:rsid w:val="36D668E1"/>
    <w:rsid w:val="377D3E93"/>
    <w:rsid w:val="379F4F25"/>
    <w:rsid w:val="37E80FC8"/>
    <w:rsid w:val="39331DC9"/>
    <w:rsid w:val="3ADB0022"/>
    <w:rsid w:val="3CD4741F"/>
    <w:rsid w:val="3D4225DB"/>
    <w:rsid w:val="3D71211E"/>
    <w:rsid w:val="3F5E3EDC"/>
    <w:rsid w:val="3F982986"/>
    <w:rsid w:val="405368AD"/>
    <w:rsid w:val="40A93F88"/>
    <w:rsid w:val="41EA4FEF"/>
    <w:rsid w:val="421F738E"/>
    <w:rsid w:val="42521512"/>
    <w:rsid w:val="426D00FA"/>
    <w:rsid w:val="42E3660E"/>
    <w:rsid w:val="42F00D2B"/>
    <w:rsid w:val="42F425C9"/>
    <w:rsid w:val="44000AFA"/>
    <w:rsid w:val="442742D8"/>
    <w:rsid w:val="446E1F07"/>
    <w:rsid w:val="44C91833"/>
    <w:rsid w:val="44EB6AC4"/>
    <w:rsid w:val="457B29FD"/>
    <w:rsid w:val="45877724"/>
    <w:rsid w:val="45B46040"/>
    <w:rsid w:val="45C269AF"/>
    <w:rsid w:val="45FE550D"/>
    <w:rsid w:val="461E572A"/>
    <w:rsid w:val="466B2BA2"/>
    <w:rsid w:val="467E3F53"/>
    <w:rsid w:val="469F0A9E"/>
    <w:rsid w:val="469F1298"/>
    <w:rsid w:val="476475F1"/>
    <w:rsid w:val="47D6229D"/>
    <w:rsid w:val="47F00E85"/>
    <w:rsid w:val="481608EC"/>
    <w:rsid w:val="48313978"/>
    <w:rsid w:val="493C6A78"/>
    <w:rsid w:val="49E54A1A"/>
    <w:rsid w:val="49ED1B20"/>
    <w:rsid w:val="4A3467A4"/>
    <w:rsid w:val="4A8204BA"/>
    <w:rsid w:val="4A82495E"/>
    <w:rsid w:val="4AB16FF2"/>
    <w:rsid w:val="4ADB406F"/>
    <w:rsid w:val="4B693428"/>
    <w:rsid w:val="4BEF7DD1"/>
    <w:rsid w:val="4BF47196"/>
    <w:rsid w:val="4C3E48B5"/>
    <w:rsid w:val="4CAE37E9"/>
    <w:rsid w:val="4DF06B51"/>
    <w:rsid w:val="4DF80A94"/>
    <w:rsid w:val="4E1C6E78"/>
    <w:rsid w:val="4E5403C0"/>
    <w:rsid w:val="4E686795"/>
    <w:rsid w:val="4E880069"/>
    <w:rsid w:val="4EA824BA"/>
    <w:rsid w:val="4FA15887"/>
    <w:rsid w:val="4FA42C81"/>
    <w:rsid w:val="4FFF435B"/>
    <w:rsid w:val="504F321E"/>
    <w:rsid w:val="50530D58"/>
    <w:rsid w:val="506F04E8"/>
    <w:rsid w:val="50830AE8"/>
    <w:rsid w:val="50A82C45"/>
    <w:rsid w:val="50F32112"/>
    <w:rsid w:val="50FE4613"/>
    <w:rsid w:val="51E90E1F"/>
    <w:rsid w:val="520F536E"/>
    <w:rsid w:val="52306A4E"/>
    <w:rsid w:val="528073C9"/>
    <w:rsid w:val="53872AC4"/>
    <w:rsid w:val="53D8739D"/>
    <w:rsid w:val="54547A6F"/>
    <w:rsid w:val="550A329F"/>
    <w:rsid w:val="55572C25"/>
    <w:rsid w:val="55853555"/>
    <w:rsid w:val="563034C0"/>
    <w:rsid w:val="56405D18"/>
    <w:rsid w:val="56EE0C86"/>
    <w:rsid w:val="56FD753C"/>
    <w:rsid w:val="57415259"/>
    <w:rsid w:val="57A06424"/>
    <w:rsid w:val="57C02622"/>
    <w:rsid w:val="58697A8B"/>
    <w:rsid w:val="59D40607"/>
    <w:rsid w:val="5A086E51"/>
    <w:rsid w:val="5A67639D"/>
    <w:rsid w:val="5ABA77FD"/>
    <w:rsid w:val="5B136F0D"/>
    <w:rsid w:val="5B2E3D47"/>
    <w:rsid w:val="5B3F1DB5"/>
    <w:rsid w:val="5B767BC7"/>
    <w:rsid w:val="5BB029AE"/>
    <w:rsid w:val="5BB62543"/>
    <w:rsid w:val="5BCD259C"/>
    <w:rsid w:val="5DB52F6D"/>
    <w:rsid w:val="5DB669A1"/>
    <w:rsid w:val="5DC271B2"/>
    <w:rsid w:val="5DD0063A"/>
    <w:rsid w:val="5DE52DE2"/>
    <w:rsid w:val="5DFB0858"/>
    <w:rsid w:val="5E1E00A2"/>
    <w:rsid w:val="5E7C25F2"/>
    <w:rsid w:val="5E924C9F"/>
    <w:rsid w:val="5E9842F9"/>
    <w:rsid w:val="5ECE7D1A"/>
    <w:rsid w:val="5F2F7659"/>
    <w:rsid w:val="60C34F31"/>
    <w:rsid w:val="61A65EC2"/>
    <w:rsid w:val="61F07FA8"/>
    <w:rsid w:val="62514EEA"/>
    <w:rsid w:val="627110E9"/>
    <w:rsid w:val="630E06AB"/>
    <w:rsid w:val="63260125"/>
    <w:rsid w:val="63BA6ABF"/>
    <w:rsid w:val="6468651B"/>
    <w:rsid w:val="64872E45"/>
    <w:rsid w:val="64CC6AAA"/>
    <w:rsid w:val="64DC4A2F"/>
    <w:rsid w:val="662B5A52"/>
    <w:rsid w:val="66B07D06"/>
    <w:rsid w:val="670A38BA"/>
    <w:rsid w:val="67CC581F"/>
    <w:rsid w:val="68456D65"/>
    <w:rsid w:val="68680898"/>
    <w:rsid w:val="687C4343"/>
    <w:rsid w:val="68D85D6F"/>
    <w:rsid w:val="69026F3E"/>
    <w:rsid w:val="6908207B"/>
    <w:rsid w:val="69297796"/>
    <w:rsid w:val="693D530D"/>
    <w:rsid w:val="695F613F"/>
    <w:rsid w:val="69BA3375"/>
    <w:rsid w:val="6A211646"/>
    <w:rsid w:val="6A6E23B2"/>
    <w:rsid w:val="6AAB53B4"/>
    <w:rsid w:val="6AB204F0"/>
    <w:rsid w:val="6B02345B"/>
    <w:rsid w:val="6B745CDC"/>
    <w:rsid w:val="6C027255"/>
    <w:rsid w:val="6C2941AA"/>
    <w:rsid w:val="6C617842"/>
    <w:rsid w:val="6CA65E33"/>
    <w:rsid w:val="6D1159A2"/>
    <w:rsid w:val="6D20018F"/>
    <w:rsid w:val="6D395463"/>
    <w:rsid w:val="6D620ACE"/>
    <w:rsid w:val="6D9263B7"/>
    <w:rsid w:val="6E7B6E4B"/>
    <w:rsid w:val="6E8421A4"/>
    <w:rsid w:val="6EEB3FD1"/>
    <w:rsid w:val="7055204A"/>
    <w:rsid w:val="70CE3BAA"/>
    <w:rsid w:val="70F74EAF"/>
    <w:rsid w:val="710475CC"/>
    <w:rsid w:val="715A71EC"/>
    <w:rsid w:val="719B7F30"/>
    <w:rsid w:val="71A14E1B"/>
    <w:rsid w:val="71C1726B"/>
    <w:rsid w:val="72EC65AF"/>
    <w:rsid w:val="730E4732"/>
    <w:rsid w:val="73221F8B"/>
    <w:rsid w:val="74031348"/>
    <w:rsid w:val="7491561A"/>
    <w:rsid w:val="75022074"/>
    <w:rsid w:val="754E7067"/>
    <w:rsid w:val="75A153E9"/>
    <w:rsid w:val="7610256F"/>
    <w:rsid w:val="769E7B7B"/>
    <w:rsid w:val="76A258BD"/>
    <w:rsid w:val="7745453F"/>
    <w:rsid w:val="77907B18"/>
    <w:rsid w:val="77DC4DFE"/>
    <w:rsid w:val="77E51F05"/>
    <w:rsid w:val="783C764B"/>
    <w:rsid w:val="7859065D"/>
    <w:rsid w:val="786B1CDE"/>
    <w:rsid w:val="78CE0BEB"/>
    <w:rsid w:val="7A4555A2"/>
    <w:rsid w:val="7A513882"/>
    <w:rsid w:val="7ABB0CFB"/>
    <w:rsid w:val="7AD7365B"/>
    <w:rsid w:val="7AF4420D"/>
    <w:rsid w:val="7B1228E5"/>
    <w:rsid w:val="7B2F5245"/>
    <w:rsid w:val="7B7742A4"/>
    <w:rsid w:val="7C0B7A60"/>
    <w:rsid w:val="7C350F81"/>
    <w:rsid w:val="7C686C61"/>
    <w:rsid w:val="7D515947"/>
    <w:rsid w:val="7DCE343B"/>
    <w:rsid w:val="7DE60785"/>
    <w:rsid w:val="7E48158B"/>
    <w:rsid w:val="7EE747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semiHidden/>
    <w:qFormat/>
    <w:uiPriority w:val="0"/>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7">
    <w:name w:val="Normal (Web)"/>
    <w:basedOn w:val="1"/>
    <w:qFormat/>
    <w:uiPriority w:val="0"/>
    <w:pPr>
      <w:spacing w:beforeAutospacing="1" w:afterAutospacing="1"/>
    </w:pPr>
    <w:rPr>
      <w:rFonts w:cs="Times New Roman"/>
      <w:sz w:val="24"/>
      <w:lang w:eastAsia="zh-CN"/>
    </w:rPr>
  </w:style>
  <w:style w:type="character" w:styleId="10">
    <w:name w:val="Strong"/>
    <w:basedOn w:val="9"/>
    <w:qFormat/>
    <w:uiPriority w:val="0"/>
    <w:rPr>
      <w:b/>
    </w:rPr>
  </w:style>
  <w:style w:type="table" w:customStyle="1" w:styleId="11">
    <w:name w:val="Table Normal"/>
    <w:semiHidden/>
    <w:unhideWhenUsed/>
    <w:qFormat/>
    <w:uiPriority w:val="0"/>
    <w:tblPr>
      <w:tblCellMar>
        <w:top w:w="0" w:type="dxa"/>
        <w:left w:w="0" w:type="dxa"/>
        <w:bottom w:w="0" w:type="dxa"/>
        <w:right w:w="0" w:type="dxa"/>
      </w:tblCellMar>
    </w:tblPr>
  </w:style>
  <w:style w:type="paragraph" w:customStyle="1" w:styleId="12">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3321</Words>
  <Characters>3352</Characters>
  <Lines>25</Lines>
  <Paragraphs>7</Paragraphs>
  <TotalTime>4</TotalTime>
  <ScaleCrop>false</ScaleCrop>
  <LinksUpToDate>false</LinksUpToDate>
  <CharactersWithSpaces>3617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2025-11-20T05:52:00Z</dcterms:created>
  <dc:creator>lenovo</dc:creator>
  <cp:lastModifiedBy>雨夜星海</cp:lastModifiedBy>
  <dcterms:modified xsi:type="dcterms:W3CDTF">2026-05-12T01:15:00Z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eyJoZGlkIjoiZTkwNjAwMzI3NWZlMjA5OWZhMzI1NzY0MTlhN2U1NjciLCJ1c2VySWQiOiIyNDg1MTYzNzkifQ==</vt:lpwstr>
  </property>
  <property fmtid="{D5CDD505-2E9C-101B-9397-08002B2CF9AE}" pid="4" name="ICV">
    <vt:lpwstr>E39CE911904F4146A44D2948D9693C76_13</vt:lpwstr>
  </property>
</Properties>
</file>