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6CCA" w:rsidRDefault="00496CCA">
      <w:pPr>
        <w:spacing w:line="560" w:lineRule="exact"/>
        <w:ind w:firstLineChars="200" w:firstLine="880"/>
        <w:jc w:val="center"/>
        <w:rPr>
          <w:rFonts w:ascii="Times New Roman" w:eastAsia="方正小标宋简体" w:hAnsi="Times New Roman"/>
          <w:sz w:val="44"/>
          <w:szCs w:val="44"/>
        </w:rPr>
      </w:pPr>
      <w:bookmarkStart w:id="0" w:name="_GoBack"/>
      <w:bookmarkEnd w:id="0"/>
    </w:p>
    <w:p w:rsidR="00496CCA" w:rsidRDefault="0045110B">
      <w:pPr>
        <w:spacing w:line="560" w:lineRule="exact"/>
        <w:jc w:val="center"/>
        <w:rPr>
          <w:rFonts w:ascii="Times New Roman" w:eastAsia="宋体" w:hAnsi="Times New Roman"/>
          <w:sz w:val="24"/>
        </w:rPr>
      </w:pPr>
      <w:r>
        <w:rPr>
          <w:rFonts w:ascii="Times New Roman" w:eastAsia="方正小标宋简体" w:hAnsi="Times New Roman" w:hint="eastAsia"/>
          <w:sz w:val="44"/>
          <w:szCs w:val="44"/>
        </w:rPr>
        <w:t>威海市河湖长制经验做法获水利部全国推广</w:t>
      </w:r>
      <w:r>
        <w:rPr>
          <w:rFonts w:ascii="Times New Roman" w:eastAsia="方正小标宋简体" w:hAnsi="Times New Roman" w:hint="eastAsia"/>
          <w:sz w:val="44"/>
          <w:szCs w:val="44"/>
        </w:rPr>
        <w:br/>
      </w:r>
    </w:p>
    <w:p w:rsidR="00496CCA" w:rsidRDefault="0045110B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hint="eastAsia"/>
          <w:sz w:val="32"/>
          <w:szCs w:val="32"/>
        </w:rPr>
        <w:t>近日，水利部刊发</w:t>
      </w:r>
      <w:r>
        <w:rPr>
          <w:rFonts w:ascii="Times New Roman" w:eastAsia="仿宋_GB2312" w:hAnsi="Times New Roman" w:hint="eastAsia"/>
          <w:sz w:val="32"/>
          <w:szCs w:val="32"/>
        </w:rPr>
        <w:t>《水利改革动态》</w:t>
      </w:r>
      <w:r>
        <w:rPr>
          <w:rFonts w:ascii="Times New Roman" w:eastAsia="仿宋_GB2312" w:hAnsi="Times New Roman" w:hint="eastAsia"/>
          <w:sz w:val="32"/>
          <w:szCs w:val="32"/>
        </w:rPr>
        <w:t>专刊，在全国推广我市河湖长制经验做法，号召全国各地学习借鉴。我市探索建立市县机构对应、全域协调联动的河湖长制管理体系，激活基层建设</w:t>
      </w:r>
      <w:r>
        <w:rPr>
          <w:rFonts w:ascii="Times New Roman" w:eastAsia="仿宋_GB2312" w:hAnsi="Times New Roman" w:hint="eastAsia"/>
          <w:sz w:val="32"/>
          <w:szCs w:val="32"/>
        </w:rPr>
        <w:t>,</w:t>
      </w:r>
      <w:r>
        <w:rPr>
          <w:rFonts w:ascii="Times New Roman" w:eastAsia="仿宋_GB2312" w:hAnsi="Times New Roman" w:hint="eastAsia"/>
          <w:sz w:val="32"/>
          <w:szCs w:val="32"/>
        </w:rPr>
        <w:t>提升河湖治理效能，走出了一条河湖治理的新路子，相关工作经验入选水利部“全面推行河长制湖长制典型案例”，</w:t>
      </w:r>
      <w:r>
        <w:rPr>
          <w:rFonts w:ascii="Times New Roman" w:eastAsia="仿宋_GB2312" w:hAnsi="Times New Roman" w:hint="eastAsia"/>
          <w:sz w:val="32"/>
          <w:szCs w:val="32"/>
        </w:rPr>
        <w:t>2</w:t>
      </w:r>
      <w:r>
        <w:rPr>
          <w:rFonts w:ascii="Times New Roman" w:eastAsia="仿宋_GB2312" w:hAnsi="Times New Roman" w:hint="eastAsia"/>
          <w:sz w:val="32"/>
          <w:szCs w:val="32"/>
        </w:rPr>
        <w:t>021</w:t>
      </w:r>
      <w:r>
        <w:rPr>
          <w:rFonts w:ascii="Times New Roman" w:eastAsia="仿宋_GB2312" w:hAnsi="Times New Roman" w:hint="eastAsia"/>
          <w:sz w:val="32"/>
          <w:szCs w:val="32"/>
        </w:rPr>
        <w:t>年获评全国“全面推行河长制湖长制工作先进集体”</w:t>
      </w:r>
      <w:r>
        <w:rPr>
          <w:rFonts w:ascii="Times New Roman" w:eastAsia="仿宋_GB2312" w:hAnsi="Times New Roman" w:hint="eastAsia"/>
          <w:sz w:val="32"/>
          <w:szCs w:val="32"/>
        </w:rPr>
        <w:t>。</w:t>
      </w:r>
    </w:p>
    <w:p w:rsidR="00496CCA" w:rsidRDefault="0045110B">
      <w:pPr>
        <w:spacing w:line="560" w:lineRule="exact"/>
        <w:ind w:firstLineChars="200" w:firstLine="640"/>
        <w:rPr>
          <w:rFonts w:ascii="Times New Roman" w:eastAsia="黑体" w:hAnsi="Times New Roman"/>
          <w:sz w:val="32"/>
          <w:szCs w:val="32"/>
        </w:rPr>
      </w:pPr>
      <w:r>
        <w:rPr>
          <w:rFonts w:ascii="Times New Roman" w:eastAsia="黑体" w:hAnsi="Times New Roman" w:hint="eastAsia"/>
          <w:sz w:val="32"/>
          <w:szCs w:val="32"/>
        </w:rPr>
        <w:t>一、</w:t>
      </w:r>
      <w:r>
        <w:rPr>
          <w:rFonts w:ascii="Times New Roman" w:eastAsia="黑体" w:hAnsi="Times New Roman" w:hint="eastAsia"/>
          <w:sz w:val="32"/>
          <w:szCs w:val="32"/>
        </w:rPr>
        <w:t>主要经验做法</w:t>
      </w:r>
    </w:p>
    <w:p w:rsidR="00496CCA" w:rsidRDefault="0045110B" w:rsidP="009B57D4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(</w:t>
      </w:r>
      <w:r>
        <w:rPr>
          <w:rFonts w:ascii="Times New Roman" w:eastAsia="楷体_GB2312" w:hAnsi="Times New Roman" w:hint="eastAsia"/>
          <w:sz w:val="32"/>
          <w:szCs w:val="32"/>
        </w:rPr>
        <w:t>一</w:t>
      </w:r>
      <w:r>
        <w:rPr>
          <w:rFonts w:ascii="Times New Roman" w:eastAsia="楷体_GB2312" w:hAnsi="Times New Roman" w:hint="eastAsia"/>
          <w:sz w:val="32"/>
          <w:szCs w:val="32"/>
        </w:rPr>
        <w:t>)</w:t>
      </w:r>
      <w:r>
        <w:rPr>
          <w:rFonts w:ascii="Times New Roman" w:eastAsia="楷体_GB2312" w:hAnsi="Times New Roman" w:hint="eastAsia"/>
          <w:sz w:val="32"/>
          <w:szCs w:val="32"/>
        </w:rPr>
        <w:t>完善河湖管理网络体系。</w:t>
      </w:r>
      <w:r>
        <w:rPr>
          <w:rFonts w:ascii="Times New Roman" w:eastAsia="仿宋_GB2312" w:hAnsi="Times New Roman" w:hint="eastAsia"/>
          <w:sz w:val="32"/>
          <w:szCs w:val="32"/>
        </w:rPr>
        <w:t>通过市、县、镇三级机构调整，全面理顺河湖管理体制。市级层面，在水利系统的行政、事业单位分别设立河湖管理机构，强化管理职能；县级层面，将涉水管理职能进行统筹，成立生态文明建设协调中心，由威海市河长办集中调度；镇</w:t>
      </w:r>
      <w:r>
        <w:rPr>
          <w:rFonts w:ascii="Times New Roman" w:eastAsia="仿宋_GB2312" w:hAnsi="Times New Roman" w:hint="eastAsia"/>
          <w:sz w:val="32"/>
          <w:szCs w:val="32"/>
        </w:rPr>
        <w:t>(</w:t>
      </w:r>
      <w:r>
        <w:rPr>
          <w:rFonts w:ascii="Times New Roman" w:eastAsia="仿宋_GB2312" w:hAnsi="Times New Roman" w:hint="eastAsia"/>
          <w:sz w:val="32"/>
          <w:szCs w:val="32"/>
        </w:rPr>
        <w:t>街道</w:t>
      </w:r>
      <w:r>
        <w:rPr>
          <w:rFonts w:ascii="Times New Roman" w:eastAsia="仿宋_GB2312" w:hAnsi="Times New Roman" w:hint="eastAsia"/>
          <w:sz w:val="32"/>
          <w:szCs w:val="32"/>
        </w:rPr>
        <w:t>)</w:t>
      </w:r>
      <w:r>
        <w:rPr>
          <w:rFonts w:ascii="Times New Roman" w:eastAsia="仿宋_GB2312" w:hAnsi="Times New Roman" w:hint="eastAsia"/>
          <w:sz w:val="32"/>
          <w:szCs w:val="32"/>
        </w:rPr>
        <w:t>级层面，设立水生态保护专职办公室，打破部门职责藩篱。通过督导考核机制创新，避免“上热下冷”，将责任落实到基层。制定市县镇村四级河湖长履职细则、巡查工作机制、责任追究等</w:t>
      </w:r>
      <w:r>
        <w:rPr>
          <w:rFonts w:ascii="Times New Roman" w:eastAsia="仿宋_GB2312" w:hAnsi="Times New Roman" w:hint="eastAsia"/>
          <w:sz w:val="32"/>
          <w:szCs w:val="32"/>
        </w:rPr>
        <w:t>30</w:t>
      </w:r>
      <w:r>
        <w:rPr>
          <w:rFonts w:ascii="Times New Roman" w:eastAsia="仿宋_GB2312" w:hAnsi="Times New Roman" w:hint="eastAsia"/>
          <w:sz w:val="32"/>
          <w:szCs w:val="32"/>
        </w:rPr>
        <w:t>多项制度，并每月考评通报，倒逼责任落实。同时，创新实行双向负责制，通过以上带下、上下联动，</w:t>
      </w:r>
      <w:r w:rsidR="009B57D4">
        <w:rPr>
          <w:rFonts w:ascii="Times New Roman" w:eastAsia="仿宋_GB2312" w:hAnsi="Times New Roman" w:hint="eastAsia"/>
          <w:sz w:val="32"/>
          <w:szCs w:val="32"/>
        </w:rPr>
        <w:t>2020</w:t>
      </w:r>
      <w:r w:rsidR="009B57D4">
        <w:rPr>
          <w:rFonts w:ascii="Times New Roman" w:eastAsia="仿宋_GB2312" w:hAnsi="Times New Roman" w:hint="eastAsia"/>
          <w:sz w:val="32"/>
          <w:szCs w:val="32"/>
        </w:rPr>
        <w:t>年，</w:t>
      </w:r>
      <w:r w:rsidR="009B57D4">
        <w:rPr>
          <w:rFonts w:ascii="Times New Roman" w:eastAsia="仿宋_GB2312" w:hAnsi="Times New Roman" w:hint="eastAsia"/>
          <w:sz w:val="32"/>
          <w:szCs w:val="32"/>
        </w:rPr>
        <w:t>10</w:t>
      </w:r>
      <w:r w:rsidR="009B57D4">
        <w:rPr>
          <w:rFonts w:ascii="Times New Roman" w:eastAsia="仿宋_GB2312" w:hAnsi="Times New Roman" w:hint="eastAsia"/>
          <w:sz w:val="32"/>
          <w:szCs w:val="32"/>
        </w:rPr>
        <w:t>条</w:t>
      </w:r>
      <w:r w:rsidR="009B57D4">
        <w:rPr>
          <w:rFonts w:ascii="Times New Roman" w:eastAsia="仿宋_GB2312" w:hAnsi="Times New Roman" w:hint="eastAsia"/>
          <w:sz w:val="32"/>
          <w:szCs w:val="32"/>
        </w:rPr>
        <w:t>(</w:t>
      </w:r>
      <w:r w:rsidR="009B57D4">
        <w:rPr>
          <w:rFonts w:ascii="Times New Roman" w:eastAsia="仿宋_GB2312" w:hAnsi="Times New Roman" w:hint="eastAsia"/>
          <w:sz w:val="32"/>
          <w:szCs w:val="32"/>
        </w:rPr>
        <w:t>个</w:t>
      </w:r>
      <w:r w:rsidR="009B57D4">
        <w:rPr>
          <w:rFonts w:ascii="Times New Roman" w:eastAsia="仿宋_GB2312" w:hAnsi="Times New Roman" w:hint="eastAsia"/>
          <w:sz w:val="32"/>
          <w:szCs w:val="32"/>
        </w:rPr>
        <w:t>)</w:t>
      </w:r>
      <w:r w:rsidR="009B57D4">
        <w:rPr>
          <w:rFonts w:ascii="Times New Roman" w:eastAsia="仿宋_GB2312" w:hAnsi="Times New Roman" w:hint="eastAsia"/>
          <w:sz w:val="32"/>
          <w:szCs w:val="32"/>
        </w:rPr>
        <w:t>河湖获评“省级美丽示范河湖”，其中，凤凰湖、潮汐湖、羊亭河、晒字河等</w:t>
      </w:r>
      <w:r w:rsidR="009B57D4">
        <w:rPr>
          <w:rFonts w:ascii="Times New Roman" w:eastAsia="仿宋_GB2312" w:hAnsi="Times New Roman" w:hint="eastAsia"/>
          <w:sz w:val="32"/>
          <w:szCs w:val="32"/>
        </w:rPr>
        <w:t>7</w:t>
      </w:r>
      <w:r w:rsidR="009B57D4">
        <w:rPr>
          <w:rFonts w:ascii="Times New Roman" w:eastAsia="仿宋_GB2312" w:hAnsi="Times New Roman" w:hint="eastAsia"/>
          <w:sz w:val="32"/>
          <w:szCs w:val="32"/>
        </w:rPr>
        <w:t>条</w:t>
      </w:r>
      <w:r w:rsidR="009B57D4">
        <w:rPr>
          <w:rFonts w:ascii="Times New Roman" w:eastAsia="仿宋_GB2312" w:hAnsi="Times New Roman" w:hint="eastAsia"/>
          <w:sz w:val="32"/>
          <w:szCs w:val="32"/>
        </w:rPr>
        <w:t>(</w:t>
      </w:r>
      <w:r w:rsidR="009B57D4">
        <w:rPr>
          <w:rFonts w:ascii="Times New Roman" w:eastAsia="仿宋_GB2312" w:hAnsi="Times New Roman" w:hint="eastAsia"/>
          <w:sz w:val="32"/>
          <w:szCs w:val="32"/>
        </w:rPr>
        <w:t>个</w:t>
      </w:r>
      <w:r w:rsidR="009B57D4">
        <w:rPr>
          <w:rFonts w:ascii="Times New Roman" w:eastAsia="仿宋_GB2312" w:hAnsi="Times New Roman" w:hint="eastAsia"/>
          <w:sz w:val="32"/>
          <w:szCs w:val="32"/>
        </w:rPr>
        <w:t>)</w:t>
      </w:r>
      <w:r w:rsidR="009B57D4">
        <w:rPr>
          <w:rFonts w:ascii="Times New Roman" w:eastAsia="仿宋_GB2312" w:hAnsi="Times New Roman" w:hint="eastAsia"/>
          <w:sz w:val="32"/>
          <w:szCs w:val="32"/>
        </w:rPr>
        <w:t>河湖成为市民休闲娱乐“网红”打卡点，接待游客单日峰值均超</w:t>
      </w:r>
      <w:r w:rsidR="009B57D4">
        <w:rPr>
          <w:rFonts w:ascii="Times New Roman" w:eastAsia="仿宋_GB2312" w:hAnsi="Times New Roman" w:hint="eastAsia"/>
          <w:sz w:val="32"/>
          <w:szCs w:val="32"/>
        </w:rPr>
        <w:lastRenderedPageBreak/>
        <w:t>2</w:t>
      </w:r>
      <w:r w:rsidR="009B57D4">
        <w:rPr>
          <w:rFonts w:ascii="Times New Roman" w:eastAsia="仿宋_GB2312" w:hAnsi="Times New Roman" w:hint="eastAsia"/>
          <w:sz w:val="32"/>
          <w:szCs w:val="32"/>
        </w:rPr>
        <w:t>万人次，逐渐形成“河畅、水清、岸绿、景美、人和”的河湖新局面，</w:t>
      </w:r>
      <w:r>
        <w:rPr>
          <w:rFonts w:ascii="Times New Roman" w:eastAsia="仿宋_GB2312" w:hAnsi="Times New Roman" w:hint="eastAsia"/>
          <w:sz w:val="32"/>
          <w:szCs w:val="32"/>
        </w:rPr>
        <w:t>推动河湖长制落在实处、见到实效。</w:t>
      </w:r>
    </w:p>
    <w:p w:rsidR="00496CCA" w:rsidRDefault="0045110B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(</w:t>
      </w:r>
      <w:r>
        <w:rPr>
          <w:rFonts w:ascii="Times New Roman" w:eastAsia="楷体_GB2312" w:hAnsi="Times New Roman" w:hint="eastAsia"/>
          <w:sz w:val="32"/>
          <w:szCs w:val="32"/>
        </w:rPr>
        <w:t>二</w:t>
      </w:r>
      <w:r>
        <w:rPr>
          <w:rFonts w:ascii="Times New Roman" w:eastAsia="楷体_GB2312" w:hAnsi="Times New Roman" w:hint="eastAsia"/>
          <w:sz w:val="32"/>
          <w:szCs w:val="32"/>
        </w:rPr>
        <w:t>)</w:t>
      </w:r>
      <w:r>
        <w:rPr>
          <w:rFonts w:ascii="Times New Roman" w:eastAsia="楷体_GB2312" w:hAnsi="Times New Roman" w:hint="eastAsia"/>
          <w:sz w:val="32"/>
          <w:szCs w:val="32"/>
        </w:rPr>
        <w:t>强化护水社会监督机制。</w:t>
      </w:r>
      <w:r>
        <w:rPr>
          <w:rFonts w:ascii="Times New Roman" w:eastAsia="仿宋_GB2312" w:hAnsi="Times New Roman" w:hint="eastAsia"/>
          <w:sz w:val="32"/>
          <w:szCs w:val="32"/>
        </w:rPr>
        <w:t>威海市采取向社会招聘公益性岗位、政府购买服务等方式，建立网格化的巡护机制，组建总人数</w:t>
      </w:r>
      <w:r>
        <w:rPr>
          <w:rFonts w:ascii="Times New Roman" w:eastAsia="仿宋_GB2312" w:hAnsi="Times New Roman" w:hint="eastAsia"/>
          <w:sz w:val="32"/>
          <w:szCs w:val="32"/>
        </w:rPr>
        <w:t>1137</w:t>
      </w:r>
      <w:r>
        <w:rPr>
          <w:rFonts w:ascii="Times New Roman" w:eastAsia="仿宋_GB2312" w:hAnsi="Times New Roman" w:hint="eastAsia"/>
          <w:sz w:val="32"/>
          <w:szCs w:val="32"/>
        </w:rPr>
        <w:t>人的河管员、湖管员队伍，在重点河湖设立</w:t>
      </w:r>
      <w:r>
        <w:rPr>
          <w:rFonts w:ascii="Times New Roman" w:eastAsia="仿宋_GB2312" w:hAnsi="Times New Roman" w:hint="eastAsia"/>
          <w:sz w:val="32"/>
          <w:szCs w:val="32"/>
        </w:rPr>
        <w:t>117</w:t>
      </w:r>
      <w:r>
        <w:rPr>
          <w:rFonts w:ascii="Times New Roman" w:eastAsia="仿宋_GB2312" w:hAnsi="Times New Roman" w:hint="eastAsia"/>
          <w:sz w:val="32"/>
          <w:szCs w:val="32"/>
        </w:rPr>
        <w:t>名“义务河</w:t>
      </w:r>
      <w:r>
        <w:rPr>
          <w:rFonts w:ascii="Times New Roman" w:eastAsia="仿宋_GB2312" w:hAnsi="Times New Roman" w:hint="eastAsia"/>
          <w:sz w:val="32"/>
          <w:szCs w:val="32"/>
        </w:rPr>
        <w:t>(</w:t>
      </w:r>
      <w:r>
        <w:rPr>
          <w:rFonts w:ascii="Times New Roman" w:eastAsia="仿宋_GB2312" w:hAnsi="Times New Roman" w:hint="eastAsia"/>
          <w:sz w:val="32"/>
          <w:szCs w:val="32"/>
        </w:rPr>
        <w:t>湖</w:t>
      </w:r>
      <w:r>
        <w:rPr>
          <w:rFonts w:ascii="Times New Roman" w:eastAsia="仿宋_GB2312" w:hAnsi="Times New Roman" w:hint="eastAsia"/>
          <w:sz w:val="32"/>
          <w:szCs w:val="32"/>
        </w:rPr>
        <w:t>)</w:t>
      </w:r>
      <w:r>
        <w:rPr>
          <w:rFonts w:ascii="Times New Roman" w:eastAsia="仿宋_GB2312" w:hAnsi="Times New Roman" w:hint="eastAsia"/>
          <w:sz w:val="32"/>
          <w:szCs w:val="32"/>
        </w:rPr>
        <w:t>长”“社会监督员”。威海市河长办印发《威海市河湖长制社会监督举报奖励办法》，建立社会监督机制，实施有奖举报，同时发挥当地电视台、报社等新闻媒体监督作用，建立舆论监督机制，培养一批“民间河长”参与河湖管护，加强河湖问题暗访曝光力度。</w:t>
      </w:r>
      <w:r>
        <w:rPr>
          <w:rFonts w:ascii="Times New Roman" w:eastAsia="仿宋_GB2312" w:hAnsi="Times New Roman" w:hint="eastAsia"/>
          <w:sz w:val="32"/>
          <w:szCs w:val="32"/>
        </w:rPr>
        <w:t>2021</w:t>
      </w:r>
      <w:r>
        <w:rPr>
          <w:rFonts w:ascii="Times New Roman" w:eastAsia="仿宋_GB2312" w:hAnsi="Times New Roman" w:hint="eastAsia"/>
          <w:sz w:val="32"/>
          <w:szCs w:val="32"/>
        </w:rPr>
        <w:t>年省级环保督察反馈涉水的</w:t>
      </w:r>
      <w:r>
        <w:rPr>
          <w:rFonts w:ascii="Times New Roman" w:eastAsia="仿宋_GB2312" w:hAnsi="Times New Roman" w:hint="eastAsia"/>
          <w:sz w:val="32"/>
          <w:szCs w:val="32"/>
        </w:rPr>
        <w:t>125</w:t>
      </w:r>
      <w:r>
        <w:rPr>
          <w:rFonts w:ascii="Times New Roman" w:eastAsia="仿宋_GB2312" w:hAnsi="Times New Roman" w:hint="eastAsia"/>
          <w:sz w:val="32"/>
          <w:szCs w:val="32"/>
        </w:rPr>
        <w:t>条问题全部进行媒体公开，整改过程全面接受社会监督。此外，通过聘请护</w:t>
      </w:r>
      <w:r>
        <w:rPr>
          <w:rFonts w:ascii="Times New Roman" w:eastAsia="仿宋_GB2312" w:hAnsi="Times New Roman" w:hint="eastAsia"/>
          <w:sz w:val="32"/>
          <w:szCs w:val="32"/>
        </w:rPr>
        <w:t>水大使参与护河行动，引导市民关注河湖治理、参与河湖保护。</w:t>
      </w:r>
    </w:p>
    <w:p w:rsidR="00496CCA" w:rsidRDefault="0045110B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(</w:t>
      </w:r>
      <w:r>
        <w:rPr>
          <w:rFonts w:ascii="Times New Roman" w:eastAsia="楷体_GB2312" w:hAnsi="Times New Roman" w:hint="eastAsia"/>
          <w:sz w:val="32"/>
          <w:szCs w:val="32"/>
        </w:rPr>
        <w:t>三</w:t>
      </w:r>
      <w:r>
        <w:rPr>
          <w:rFonts w:ascii="Times New Roman" w:eastAsia="楷体_GB2312" w:hAnsi="Times New Roman" w:hint="eastAsia"/>
          <w:sz w:val="32"/>
          <w:szCs w:val="32"/>
        </w:rPr>
        <w:t>)</w:t>
      </w:r>
      <w:r>
        <w:rPr>
          <w:rFonts w:ascii="Times New Roman" w:eastAsia="楷体_GB2312" w:hAnsi="Times New Roman" w:hint="eastAsia"/>
          <w:sz w:val="32"/>
          <w:szCs w:val="32"/>
        </w:rPr>
        <w:t>构建“大数据十河湖长制”管理模式。</w:t>
      </w:r>
      <w:r>
        <w:rPr>
          <w:rFonts w:ascii="Times New Roman" w:eastAsia="仿宋_GB2312" w:hAnsi="Times New Roman" w:hint="eastAsia"/>
          <w:sz w:val="32"/>
          <w:szCs w:val="32"/>
        </w:rPr>
        <w:t>威海市聚焦科技赋能，结合“智慧城市”“数字水利”建设，探索建立“大数据十河湖长制”管理新模式，打造全域“数据河长”管理体系。将水务、公安、自然资源、交通运输、林业、生态环境等</w:t>
      </w:r>
      <w:r>
        <w:rPr>
          <w:rFonts w:ascii="Times New Roman" w:eastAsia="仿宋_GB2312" w:hAnsi="Times New Roman" w:hint="eastAsia"/>
          <w:sz w:val="32"/>
          <w:szCs w:val="32"/>
        </w:rPr>
        <w:t>29</w:t>
      </w:r>
      <w:r>
        <w:rPr>
          <w:rFonts w:ascii="Times New Roman" w:eastAsia="仿宋_GB2312" w:hAnsi="Times New Roman" w:hint="eastAsia"/>
          <w:sz w:val="32"/>
          <w:szCs w:val="32"/>
        </w:rPr>
        <w:t>个部门政务系统进行整合，将全市</w:t>
      </w:r>
      <w:r>
        <w:rPr>
          <w:rFonts w:ascii="Times New Roman" w:eastAsia="仿宋_GB2312" w:hAnsi="Times New Roman" w:hint="eastAsia"/>
          <w:sz w:val="32"/>
          <w:szCs w:val="32"/>
        </w:rPr>
        <w:t>504</w:t>
      </w:r>
      <w:r>
        <w:rPr>
          <w:rFonts w:ascii="Times New Roman" w:eastAsia="仿宋_GB2312" w:hAnsi="Times New Roman" w:hint="eastAsia"/>
          <w:sz w:val="32"/>
          <w:szCs w:val="32"/>
        </w:rPr>
        <w:t>条河流、</w:t>
      </w:r>
      <w:r>
        <w:rPr>
          <w:rFonts w:ascii="Times New Roman" w:eastAsia="仿宋_GB2312" w:hAnsi="Times New Roman" w:hint="eastAsia"/>
          <w:sz w:val="32"/>
          <w:szCs w:val="32"/>
        </w:rPr>
        <w:t>376</w:t>
      </w:r>
      <w:r>
        <w:rPr>
          <w:rFonts w:ascii="Times New Roman" w:eastAsia="仿宋_GB2312" w:hAnsi="Times New Roman" w:hint="eastAsia"/>
          <w:sz w:val="32"/>
          <w:szCs w:val="32"/>
        </w:rPr>
        <w:t>座水库信息全部纳入信息监管平台，实现了河湖管理范围全覆盖。开发应用手机</w:t>
      </w:r>
      <w:r>
        <w:rPr>
          <w:rFonts w:ascii="Times New Roman" w:eastAsia="仿宋_GB2312" w:hAnsi="Times New Roman" w:hint="eastAsia"/>
          <w:sz w:val="32"/>
          <w:szCs w:val="32"/>
        </w:rPr>
        <w:t>APP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>
        <w:rPr>
          <w:rFonts w:ascii="Times New Roman" w:eastAsia="仿宋_GB2312" w:hAnsi="Times New Roman" w:hint="eastAsia"/>
          <w:sz w:val="32"/>
          <w:szCs w:val="32"/>
        </w:rPr>
        <w:t xml:space="preserve"> </w:t>
      </w:r>
      <w:r>
        <w:rPr>
          <w:rFonts w:ascii="Times New Roman" w:eastAsia="仿宋_GB2312" w:hAnsi="Times New Roman" w:hint="eastAsia"/>
          <w:sz w:val="32"/>
          <w:szCs w:val="32"/>
        </w:rPr>
        <w:t>将全市各级河湖长以及监管、巡查、执法、管养人员全部绑定，实时监督相关人员巡河时间、状态、轨迹等情况，定期启</w:t>
      </w:r>
      <w:r>
        <w:rPr>
          <w:rFonts w:ascii="Times New Roman" w:eastAsia="仿宋_GB2312" w:hAnsi="Times New Roman" w:hint="eastAsia"/>
          <w:sz w:val="32"/>
          <w:szCs w:val="32"/>
        </w:rPr>
        <w:t>用无人机巡河巡湖，实现“点一点检查河长履职，</w:t>
      </w:r>
      <w:r>
        <w:rPr>
          <w:rFonts w:ascii="Times New Roman" w:eastAsia="仿宋_GB2312" w:hAnsi="Times New Roman" w:hint="eastAsia"/>
          <w:sz w:val="32"/>
          <w:szCs w:val="32"/>
        </w:rPr>
        <w:lastRenderedPageBreak/>
        <w:t>拍一拍上传河道问题，扫一扫查看治水动态”。将河湖长名录、“一河</w:t>
      </w:r>
      <w:r>
        <w:rPr>
          <w:rFonts w:ascii="Times New Roman" w:eastAsia="仿宋_GB2312" w:hAnsi="Times New Roman" w:hint="eastAsia"/>
          <w:sz w:val="32"/>
          <w:szCs w:val="32"/>
        </w:rPr>
        <w:t>(</w:t>
      </w:r>
      <w:r>
        <w:rPr>
          <w:rFonts w:ascii="Times New Roman" w:eastAsia="仿宋_GB2312" w:hAnsi="Times New Roman" w:hint="eastAsia"/>
          <w:sz w:val="32"/>
          <w:szCs w:val="32"/>
        </w:rPr>
        <w:t>湖</w:t>
      </w:r>
      <w:r>
        <w:rPr>
          <w:rFonts w:ascii="Times New Roman" w:eastAsia="仿宋_GB2312" w:hAnsi="Times New Roman" w:hint="eastAsia"/>
          <w:sz w:val="32"/>
          <w:szCs w:val="32"/>
        </w:rPr>
        <w:t>)</w:t>
      </w:r>
      <w:r>
        <w:rPr>
          <w:rFonts w:ascii="Times New Roman" w:eastAsia="仿宋_GB2312" w:hAnsi="Times New Roman" w:hint="eastAsia"/>
          <w:sz w:val="32"/>
          <w:szCs w:val="32"/>
        </w:rPr>
        <w:t>一策”、履职信息、社会监督、河湖监测监控信息、挂号问题、治理成效等基础数据和动态信息全覆盖、全公开，信息渠道全线畅通，赋予河湖管理新动能。</w:t>
      </w:r>
    </w:p>
    <w:p w:rsidR="00496CCA" w:rsidRDefault="0045110B" w:rsidP="00DB66E6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(</w:t>
      </w:r>
      <w:r>
        <w:rPr>
          <w:rFonts w:ascii="Times New Roman" w:eastAsia="楷体_GB2312" w:hAnsi="Times New Roman" w:hint="eastAsia"/>
          <w:sz w:val="32"/>
          <w:szCs w:val="32"/>
        </w:rPr>
        <w:t>四</w:t>
      </w:r>
      <w:r>
        <w:rPr>
          <w:rFonts w:ascii="Times New Roman" w:eastAsia="楷体_GB2312" w:hAnsi="Times New Roman" w:hint="eastAsia"/>
          <w:sz w:val="32"/>
          <w:szCs w:val="32"/>
        </w:rPr>
        <w:t>)</w:t>
      </w:r>
      <w:r>
        <w:rPr>
          <w:rFonts w:ascii="Times New Roman" w:eastAsia="楷体_GB2312" w:hAnsi="Times New Roman" w:hint="eastAsia"/>
          <w:sz w:val="32"/>
          <w:szCs w:val="32"/>
        </w:rPr>
        <w:t>统筹优化河湖管理资源</w:t>
      </w:r>
      <w:r>
        <w:rPr>
          <w:rFonts w:ascii="Times New Roman" w:eastAsia="仿宋_GB2312" w:hAnsi="Times New Roman" w:hint="eastAsia"/>
          <w:sz w:val="32"/>
          <w:szCs w:val="32"/>
        </w:rPr>
        <w:t>。威海市按照河湖水系一体化管理思路，推出“全域统筹、资源整合、水陆兼顾、协同治理”的治水管水新模式。统筹做好节约水、广蓄水、引客水、淡海水、用中水、治污水等“六水共治”，由威海市河长办牵头，将美丽示范河湖建设、精致城市建设、水生态治理</w:t>
      </w:r>
      <w:r>
        <w:rPr>
          <w:rFonts w:ascii="Times New Roman" w:eastAsia="仿宋_GB2312" w:hAnsi="Times New Roman" w:hint="eastAsia"/>
          <w:sz w:val="32"/>
          <w:szCs w:val="32"/>
        </w:rPr>
        <w:t>等</w:t>
      </w:r>
      <w:r>
        <w:rPr>
          <w:rFonts w:ascii="Times New Roman" w:eastAsia="仿宋_GB2312" w:hAnsi="Times New Roman" w:hint="eastAsia"/>
          <w:sz w:val="32"/>
          <w:szCs w:val="32"/>
        </w:rPr>
        <w:t>12</w:t>
      </w:r>
      <w:r w:rsidR="00A00409">
        <w:rPr>
          <w:rFonts w:ascii="Times New Roman" w:eastAsia="仿宋_GB2312" w:hAnsi="Times New Roman" w:hint="eastAsia"/>
          <w:sz w:val="32"/>
          <w:szCs w:val="32"/>
        </w:rPr>
        <w:t>个专项工作统筹谋划发展。</w:t>
      </w:r>
      <w:r w:rsidR="00DB66E6">
        <w:rPr>
          <w:rFonts w:ascii="Times New Roman" w:eastAsia="仿宋_GB2312" w:hAnsi="Times New Roman" w:hint="eastAsia"/>
          <w:sz w:val="32"/>
          <w:szCs w:val="32"/>
        </w:rPr>
        <w:t>推进实施了华能电厂</w:t>
      </w:r>
      <w:r w:rsidR="00DB66E6">
        <w:rPr>
          <w:rFonts w:ascii="Times New Roman" w:eastAsia="仿宋_GB2312" w:hAnsi="Times New Roman" w:hint="eastAsia"/>
          <w:sz w:val="32"/>
          <w:szCs w:val="32"/>
        </w:rPr>
        <w:t>(</w:t>
      </w:r>
      <w:r w:rsidR="00DB66E6">
        <w:rPr>
          <w:rFonts w:ascii="Times New Roman" w:eastAsia="仿宋_GB2312" w:hAnsi="Times New Roman" w:hint="eastAsia"/>
          <w:sz w:val="32"/>
          <w:szCs w:val="32"/>
        </w:rPr>
        <w:t>威海</w:t>
      </w:r>
      <w:r w:rsidR="00DB66E6">
        <w:rPr>
          <w:rFonts w:ascii="Times New Roman" w:eastAsia="仿宋_GB2312" w:hAnsi="Times New Roman" w:hint="eastAsia"/>
          <w:sz w:val="32"/>
          <w:szCs w:val="32"/>
        </w:rPr>
        <w:t>)</w:t>
      </w:r>
      <w:r w:rsidR="00DB66E6">
        <w:rPr>
          <w:rFonts w:ascii="Times New Roman" w:eastAsia="仿宋_GB2312" w:hAnsi="Times New Roman" w:hint="eastAsia"/>
          <w:sz w:val="32"/>
          <w:szCs w:val="32"/>
        </w:rPr>
        <w:t>海水淡化及市区</w:t>
      </w:r>
      <w:r w:rsidR="00DB66E6">
        <w:rPr>
          <w:rFonts w:ascii="Times New Roman" w:eastAsia="仿宋_GB2312" w:hAnsi="Times New Roman" w:hint="eastAsia"/>
          <w:sz w:val="32"/>
          <w:szCs w:val="32"/>
        </w:rPr>
        <w:t>4</w:t>
      </w:r>
      <w:r w:rsidR="00DB66E6">
        <w:rPr>
          <w:rFonts w:ascii="Times New Roman" w:eastAsia="仿宋_GB2312" w:hAnsi="Times New Roman" w:hint="eastAsia"/>
          <w:sz w:val="32"/>
          <w:szCs w:val="32"/>
        </w:rPr>
        <w:t>处集中供水工程，将城市供水保障能力提升</w:t>
      </w:r>
      <w:r w:rsidR="00DB66E6">
        <w:rPr>
          <w:rFonts w:ascii="Times New Roman" w:eastAsia="仿宋_GB2312" w:hAnsi="Times New Roman" w:hint="eastAsia"/>
          <w:sz w:val="32"/>
          <w:szCs w:val="32"/>
        </w:rPr>
        <w:t>20%</w:t>
      </w:r>
      <w:r w:rsidR="00DB66E6">
        <w:rPr>
          <w:rFonts w:ascii="Times New Roman" w:eastAsia="仿宋_GB2312" w:hAnsi="Times New Roman" w:hint="eastAsia"/>
          <w:sz w:val="32"/>
          <w:szCs w:val="32"/>
        </w:rPr>
        <w:t>；组织实施农村饮水安全两年攻坚行动，农村规模化供水覆盖率达到</w:t>
      </w:r>
      <w:r w:rsidR="00DB66E6">
        <w:rPr>
          <w:rFonts w:ascii="Times New Roman" w:eastAsia="仿宋_GB2312" w:hAnsi="Times New Roman" w:hint="eastAsia"/>
          <w:sz w:val="32"/>
          <w:szCs w:val="32"/>
        </w:rPr>
        <w:t>57%</w:t>
      </w:r>
      <w:r w:rsidR="00DB66E6">
        <w:rPr>
          <w:rFonts w:ascii="Times New Roman" w:eastAsia="仿宋_GB2312" w:hAnsi="Times New Roman" w:hint="eastAsia"/>
          <w:sz w:val="32"/>
          <w:szCs w:val="32"/>
        </w:rPr>
        <w:t>，农村净水设施实现</w:t>
      </w:r>
      <w:r w:rsidR="00DB66E6">
        <w:rPr>
          <w:rFonts w:ascii="Times New Roman" w:eastAsia="仿宋_GB2312" w:hAnsi="Times New Roman" w:hint="eastAsia"/>
          <w:sz w:val="32"/>
          <w:szCs w:val="32"/>
        </w:rPr>
        <w:t>100%</w:t>
      </w:r>
      <w:r w:rsidR="00DB66E6">
        <w:rPr>
          <w:rFonts w:ascii="Times New Roman" w:eastAsia="仿宋_GB2312" w:hAnsi="Times New Roman" w:hint="eastAsia"/>
          <w:sz w:val="32"/>
          <w:szCs w:val="32"/>
        </w:rPr>
        <w:t>全覆盖；依托南水北调工程线路布局，统筹市域大中型水库、</w:t>
      </w:r>
      <w:r w:rsidR="00DB66E6">
        <w:rPr>
          <w:rFonts w:ascii="Times New Roman" w:eastAsia="仿宋_GB2312" w:hAnsi="Times New Roman" w:hint="eastAsia"/>
          <w:sz w:val="32"/>
          <w:szCs w:val="32"/>
        </w:rPr>
        <w:t>9</w:t>
      </w:r>
      <w:r w:rsidR="00DB66E6">
        <w:rPr>
          <w:rFonts w:ascii="Times New Roman" w:eastAsia="仿宋_GB2312" w:hAnsi="Times New Roman" w:hint="eastAsia"/>
          <w:sz w:val="32"/>
          <w:szCs w:val="32"/>
        </w:rPr>
        <w:t>条重要河流，实施骨干水系连通工程，有效整合水资源，优化配置，构建起本地水、长江水、黄河水联合调度，丰枯调剂、余缺互补的水资源调配体系</w:t>
      </w:r>
      <w:r w:rsidR="00A00409">
        <w:rPr>
          <w:rFonts w:ascii="Times New Roman" w:eastAsia="仿宋_GB2312" w:hAnsi="Times New Roman" w:hint="eastAsia"/>
          <w:sz w:val="32"/>
          <w:szCs w:val="32"/>
        </w:rPr>
        <w:t>，进一步</w:t>
      </w:r>
      <w:r>
        <w:rPr>
          <w:rFonts w:ascii="Times New Roman" w:eastAsia="仿宋_GB2312" w:hAnsi="Times New Roman" w:hint="eastAsia"/>
          <w:sz w:val="32"/>
          <w:szCs w:val="32"/>
        </w:rPr>
        <w:t>推动河湖长制工作走深走实。</w:t>
      </w:r>
    </w:p>
    <w:p w:rsidR="009B57D4" w:rsidRDefault="009B57D4">
      <w:pPr>
        <w:spacing w:line="560" w:lineRule="exact"/>
        <w:ind w:firstLineChars="200" w:firstLine="640"/>
        <w:rPr>
          <w:rFonts w:ascii="Times New Roman" w:eastAsia="楷体_GB2312" w:hAnsi="Times New Roman" w:hint="eastAsia"/>
          <w:sz w:val="32"/>
          <w:szCs w:val="32"/>
        </w:rPr>
      </w:pPr>
    </w:p>
    <w:p w:rsidR="009B57D4" w:rsidRDefault="009B57D4">
      <w:pPr>
        <w:spacing w:line="560" w:lineRule="exact"/>
        <w:ind w:firstLineChars="200" w:firstLine="640"/>
        <w:rPr>
          <w:rFonts w:ascii="Times New Roman" w:eastAsia="楷体_GB2312" w:hAnsi="Times New Roman" w:hint="eastAsia"/>
          <w:sz w:val="32"/>
          <w:szCs w:val="32"/>
        </w:rPr>
      </w:pPr>
    </w:p>
    <w:p w:rsidR="009B57D4" w:rsidRDefault="009B57D4">
      <w:pPr>
        <w:spacing w:line="560" w:lineRule="exact"/>
        <w:ind w:firstLineChars="200" w:firstLine="640"/>
        <w:rPr>
          <w:rFonts w:ascii="Times New Roman" w:eastAsia="楷体_GB2312" w:hAnsi="Times New Roman" w:hint="eastAsia"/>
          <w:sz w:val="32"/>
          <w:szCs w:val="32"/>
        </w:rPr>
      </w:pPr>
    </w:p>
    <w:p w:rsidR="00496CCA" w:rsidRDefault="0045110B">
      <w:pPr>
        <w:spacing w:line="560" w:lineRule="exact"/>
        <w:ind w:firstLineChars="200" w:firstLine="640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楷体_GB2312" w:hAnsi="Times New Roman" w:hint="eastAsia"/>
          <w:sz w:val="32"/>
          <w:szCs w:val="32"/>
        </w:rPr>
        <w:t>二是推进工程建设</w:t>
      </w:r>
      <w:r>
        <w:rPr>
          <w:rFonts w:ascii="Times New Roman" w:eastAsia="仿宋_GB2312" w:hAnsi="Times New Roman" w:hint="eastAsia"/>
          <w:sz w:val="32"/>
          <w:szCs w:val="32"/>
        </w:rPr>
        <w:t>。集中投入</w:t>
      </w:r>
      <w:r>
        <w:rPr>
          <w:rFonts w:ascii="Times New Roman" w:eastAsia="仿宋_GB2312" w:hAnsi="Times New Roman" w:hint="eastAsia"/>
          <w:sz w:val="32"/>
          <w:szCs w:val="32"/>
        </w:rPr>
        <w:t>70</w:t>
      </w:r>
      <w:r>
        <w:rPr>
          <w:rFonts w:ascii="Times New Roman" w:eastAsia="仿宋_GB2312" w:hAnsi="Times New Roman" w:hint="eastAsia"/>
          <w:sz w:val="32"/>
          <w:szCs w:val="32"/>
        </w:rPr>
        <w:t>多亿元，实施了</w:t>
      </w:r>
      <w:r>
        <w:rPr>
          <w:rFonts w:ascii="Times New Roman" w:eastAsia="仿宋_GB2312" w:hAnsi="Times New Roman" w:hint="eastAsia"/>
          <w:sz w:val="32"/>
          <w:szCs w:val="32"/>
        </w:rPr>
        <w:t>11</w:t>
      </w:r>
      <w:r>
        <w:rPr>
          <w:rFonts w:ascii="Times New Roman" w:eastAsia="仿宋_GB2312" w:hAnsi="Times New Roman" w:hint="eastAsia"/>
          <w:sz w:val="32"/>
          <w:szCs w:val="32"/>
        </w:rPr>
        <w:t>项水资源开发利用工程，恢复和新增兴利库容</w:t>
      </w:r>
      <w:r>
        <w:rPr>
          <w:rFonts w:ascii="Times New Roman" w:eastAsia="仿宋_GB2312" w:hAnsi="Times New Roman" w:hint="eastAsia"/>
          <w:sz w:val="32"/>
          <w:szCs w:val="32"/>
        </w:rPr>
        <w:t>2.5</w:t>
      </w:r>
      <w:r>
        <w:rPr>
          <w:rFonts w:ascii="Times New Roman" w:eastAsia="仿宋_GB2312" w:hAnsi="Times New Roman" w:hint="eastAsia"/>
          <w:sz w:val="32"/>
          <w:szCs w:val="32"/>
        </w:rPr>
        <w:t>亿立方米；推动</w:t>
      </w:r>
      <w:r>
        <w:rPr>
          <w:rFonts w:ascii="Times New Roman" w:eastAsia="仿宋_GB2312" w:hAnsi="Times New Roman" w:hint="eastAsia"/>
          <w:sz w:val="32"/>
          <w:szCs w:val="32"/>
        </w:rPr>
        <w:lastRenderedPageBreak/>
        <w:t>市区</w:t>
      </w:r>
      <w:r>
        <w:rPr>
          <w:rFonts w:ascii="Times New Roman" w:eastAsia="仿宋_GB2312" w:hAnsi="Times New Roman" w:hint="eastAsia"/>
          <w:sz w:val="32"/>
          <w:szCs w:val="32"/>
        </w:rPr>
        <w:t>3</w:t>
      </w:r>
      <w:r>
        <w:rPr>
          <w:rFonts w:ascii="Times New Roman" w:eastAsia="仿宋_GB2312" w:hAnsi="Times New Roman" w:hint="eastAsia"/>
          <w:sz w:val="32"/>
          <w:szCs w:val="32"/>
        </w:rPr>
        <w:t>处污水处理厂提标改造，建设雨水管网</w:t>
      </w:r>
      <w:r>
        <w:rPr>
          <w:rFonts w:ascii="Times New Roman" w:eastAsia="仿宋_GB2312" w:hAnsi="Times New Roman" w:hint="eastAsia"/>
          <w:sz w:val="32"/>
          <w:szCs w:val="32"/>
        </w:rPr>
        <w:t>78.17</w:t>
      </w:r>
      <w:r>
        <w:rPr>
          <w:rFonts w:ascii="Times New Roman" w:eastAsia="仿宋_GB2312" w:hAnsi="Times New Roman" w:hint="eastAsia"/>
          <w:sz w:val="32"/>
          <w:szCs w:val="32"/>
        </w:rPr>
        <w:t>公里、污水管网</w:t>
      </w:r>
      <w:r>
        <w:rPr>
          <w:rFonts w:ascii="Times New Roman" w:eastAsia="仿宋_GB2312" w:hAnsi="Times New Roman" w:hint="eastAsia"/>
          <w:sz w:val="32"/>
          <w:szCs w:val="32"/>
        </w:rPr>
        <w:t>126.75</w:t>
      </w:r>
      <w:r>
        <w:rPr>
          <w:rFonts w:ascii="Times New Roman" w:eastAsia="仿宋_GB2312" w:hAnsi="Times New Roman" w:hint="eastAsia"/>
          <w:sz w:val="32"/>
          <w:szCs w:val="32"/>
        </w:rPr>
        <w:t>公里、检查井</w:t>
      </w:r>
      <w:r>
        <w:rPr>
          <w:rFonts w:ascii="Times New Roman" w:eastAsia="仿宋_GB2312" w:hAnsi="Times New Roman" w:hint="eastAsia"/>
          <w:sz w:val="32"/>
          <w:szCs w:val="32"/>
        </w:rPr>
        <w:t>9937</w:t>
      </w:r>
      <w:r>
        <w:rPr>
          <w:rFonts w:ascii="Times New Roman" w:eastAsia="仿宋_GB2312" w:hAnsi="Times New Roman" w:hint="eastAsia"/>
          <w:sz w:val="32"/>
          <w:szCs w:val="32"/>
        </w:rPr>
        <w:t>座，保障污水处理全部达标，全面完成市域</w:t>
      </w:r>
      <w:r>
        <w:rPr>
          <w:rFonts w:ascii="Times New Roman" w:eastAsia="仿宋_GB2312" w:hAnsi="Times New Roman" w:hint="eastAsia"/>
          <w:sz w:val="32"/>
          <w:szCs w:val="32"/>
        </w:rPr>
        <w:t>6</w:t>
      </w:r>
      <w:r>
        <w:rPr>
          <w:rFonts w:ascii="Times New Roman" w:eastAsia="仿宋_GB2312" w:hAnsi="Times New Roman" w:hint="eastAsia"/>
          <w:sz w:val="32"/>
          <w:szCs w:val="32"/>
        </w:rPr>
        <w:t>条黑臭水体治理任务，挂号河流全部通过省级交叉检查；实施环翠区里口山等</w:t>
      </w:r>
      <w:r>
        <w:rPr>
          <w:rFonts w:ascii="Times New Roman" w:eastAsia="仿宋_GB2312" w:hAnsi="Times New Roman" w:hint="eastAsia"/>
          <w:sz w:val="32"/>
          <w:szCs w:val="32"/>
        </w:rPr>
        <w:t>11</w:t>
      </w:r>
      <w:r>
        <w:rPr>
          <w:rFonts w:ascii="Times New Roman" w:eastAsia="仿宋_GB2312" w:hAnsi="Times New Roman" w:hint="eastAsia"/>
          <w:sz w:val="32"/>
          <w:szCs w:val="32"/>
        </w:rPr>
        <w:t>个小流域综合治理项目，治理水土流失</w:t>
      </w:r>
      <w:r>
        <w:rPr>
          <w:rFonts w:ascii="Times New Roman" w:eastAsia="仿宋_GB2312" w:hAnsi="Times New Roman" w:hint="eastAsia"/>
          <w:sz w:val="32"/>
          <w:szCs w:val="32"/>
        </w:rPr>
        <w:t>37.21</w:t>
      </w:r>
      <w:r>
        <w:rPr>
          <w:rFonts w:ascii="Times New Roman" w:eastAsia="仿宋_GB2312" w:hAnsi="Times New Roman" w:hint="eastAsia"/>
          <w:sz w:val="32"/>
          <w:szCs w:val="32"/>
        </w:rPr>
        <w:t>平方公里。</w:t>
      </w:r>
    </w:p>
    <w:sectPr w:rsidR="00496CCA" w:rsidSect="00496CCA">
      <w:pgSz w:w="11906" w:h="16838"/>
      <w:pgMar w:top="2098" w:right="1474" w:bottom="1984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110B" w:rsidRDefault="0045110B" w:rsidP="004E2D35">
      <w:r>
        <w:separator/>
      </w:r>
    </w:p>
  </w:endnote>
  <w:endnote w:type="continuationSeparator" w:id="1">
    <w:p w:rsidR="0045110B" w:rsidRDefault="0045110B" w:rsidP="004E2D3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110B" w:rsidRDefault="0045110B" w:rsidP="004E2D35">
      <w:r>
        <w:separator/>
      </w:r>
    </w:p>
  </w:footnote>
  <w:footnote w:type="continuationSeparator" w:id="1">
    <w:p w:rsidR="0045110B" w:rsidRDefault="0045110B" w:rsidP="004E2D35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65AC2"/>
    <w:rsid w:val="00213D85"/>
    <w:rsid w:val="0045110B"/>
    <w:rsid w:val="00496CCA"/>
    <w:rsid w:val="004E2D35"/>
    <w:rsid w:val="005416F4"/>
    <w:rsid w:val="00575D20"/>
    <w:rsid w:val="006E70F9"/>
    <w:rsid w:val="009B57D4"/>
    <w:rsid w:val="00A00409"/>
    <w:rsid w:val="00A44120"/>
    <w:rsid w:val="00C65AC2"/>
    <w:rsid w:val="00D85F8A"/>
    <w:rsid w:val="00DB66E6"/>
    <w:rsid w:val="024A1964"/>
    <w:rsid w:val="085418BE"/>
    <w:rsid w:val="24D97F34"/>
    <w:rsid w:val="3A2E0C48"/>
    <w:rsid w:val="3D510503"/>
    <w:rsid w:val="7FF60AA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6CCA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semiHidden/>
    <w:unhideWhenUsed/>
    <w:qFormat/>
    <w:rsid w:val="00496CC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semiHidden/>
    <w:unhideWhenUsed/>
    <w:qFormat/>
    <w:rsid w:val="00496CC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semiHidden/>
    <w:qFormat/>
    <w:rsid w:val="00496CCA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semiHidden/>
    <w:qFormat/>
    <w:rsid w:val="00496CCA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260</Words>
  <Characters>1487</Characters>
  <Application>Microsoft Office Word</Application>
  <DocSecurity>0</DocSecurity>
  <Lines>12</Lines>
  <Paragraphs>3</Paragraphs>
  <ScaleCrop>false</ScaleCrop>
  <Company>Microsoft</Company>
  <LinksUpToDate>false</LinksUpToDate>
  <CharactersWithSpaces>1744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Apache POI</dc:creator>
  <cp:lastModifiedBy>Lenovo</cp:lastModifiedBy>
  <cp:revision>3</cp:revision>
  <dcterms:created xsi:type="dcterms:W3CDTF">2021-09-29T06:07:00Z</dcterms:created>
  <dcterms:modified xsi:type="dcterms:W3CDTF">2021-09-29T06:29:00Z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8DD618DA0836495CAF918D0409094684</vt:lpwstr>
  </property>
</Properties>
</file>